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CC" w:rsidRPr="007F56CC" w:rsidRDefault="007F56CC" w:rsidP="007F56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56CC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7F56CC" w:rsidRPr="007F56CC" w:rsidRDefault="00B46970" w:rsidP="007F56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ДВНЗ «</w:t>
      </w:r>
      <w:r w:rsidR="007F56CC" w:rsidRPr="007F56CC">
        <w:rPr>
          <w:rFonts w:ascii="Times New Roman" w:hAnsi="Times New Roman"/>
          <w:b/>
          <w:sz w:val="28"/>
          <w:szCs w:val="28"/>
        </w:rPr>
        <w:t>ХЕРСОНСЬКИЙ</w:t>
      </w:r>
      <w:r w:rsidR="0000649A">
        <w:rPr>
          <w:rFonts w:ascii="Times New Roman" w:hAnsi="Times New Roman"/>
          <w:b/>
          <w:sz w:val="28"/>
          <w:szCs w:val="28"/>
        </w:rPr>
        <w:t xml:space="preserve"> ДЕРЖАВНИЙ </w:t>
      </w:r>
      <w:r>
        <w:rPr>
          <w:rFonts w:ascii="Times New Roman" w:hAnsi="Times New Roman"/>
          <w:b/>
          <w:sz w:val="28"/>
          <w:szCs w:val="28"/>
        </w:rPr>
        <w:t>АГРАРНИЙ</w:t>
      </w:r>
      <w:r w:rsidR="0000649A">
        <w:rPr>
          <w:rFonts w:ascii="Times New Roman" w:hAnsi="Times New Roman"/>
          <w:b/>
          <w:sz w:val="28"/>
          <w:szCs w:val="28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2668B" w:rsidRDefault="00A2668B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Pr="00F71969" w:rsidRDefault="00A2668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Pr="007F56CC" w:rsidRDefault="004F349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5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ЗАГАЛЬНА </w:t>
      </w:r>
      <w:r w:rsidR="007F56CC" w:rsidRPr="007F5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КОРОТКОСТРОКОВА </w:t>
      </w:r>
      <w:r w:rsidRPr="007F5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668B" w:rsidRPr="007F56CC" w:rsidRDefault="004F349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56CC">
        <w:rPr>
          <w:rFonts w:ascii="Times New Roman" w:hAnsi="Times New Roman"/>
          <w:color w:val="000000"/>
          <w:sz w:val="28"/>
          <w:szCs w:val="28"/>
          <w:lang w:eastAsia="ru-RU"/>
        </w:rPr>
        <w:t>ПРОГРАМА ПІДВИЩЕННЯ КВАЛІФІКАЦІЇ</w:t>
      </w: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668B" w:rsidRDefault="004F349B">
      <w:pPr>
        <w:shd w:val="clear" w:color="auto" w:fill="FFFFFF"/>
        <w:tabs>
          <w:tab w:val="left" w:pos="993"/>
        </w:tabs>
        <w:spacing w:after="0" w:line="240" w:lineRule="auto"/>
        <w:ind w:leftChars="-100" w:left="-220" w:rightChars="-118" w:right="-260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«</w:t>
      </w:r>
      <w:r w:rsidR="00042EE8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 xml:space="preserve">актуальні питання </w:t>
      </w:r>
      <w:r w:rsidR="00042EE8">
        <w:rPr>
          <w:rStyle w:val="Bodytext2"/>
          <w:rFonts w:eastAsia="Calibri"/>
          <w:b/>
          <w:bCs/>
          <w:caps/>
        </w:rPr>
        <w:t>ПУБЛІЧНого</w:t>
      </w:r>
      <w:r w:rsidR="00F40FBF">
        <w:rPr>
          <w:rStyle w:val="Bodytext2"/>
          <w:rFonts w:eastAsia="Calibri"/>
          <w:b/>
          <w:bCs/>
          <w:caps/>
        </w:rPr>
        <w:t xml:space="preserve"> УПРАВЛІННЯ ТА АДМІНІСТРУВАННЯ</w:t>
      </w:r>
      <w:r w:rsidRPr="007F56CC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»</w:t>
      </w: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668B" w:rsidRPr="0000649A" w:rsidRDefault="004F349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Шифр програми: </w:t>
      </w:r>
      <w:r w:rsidR="007F56CC" w:rsidRPr="00203F6E">
        <w:rPr>
          <w:rFonts w:ascii="Times New Roman" w:hAnsi="Times New Roman"/>
          <w:sz w:val="28"/>
          <w:szCs w:val="28"/>
          <w:lang w:eastAsia="ru-RU"/>
        </w:rPr>
        <w:t>ЗК</w:t>
      </w:r>
      <w:r w:rsidR="00D77406" w:rsidRPr="00203F6E">
        <w:rPr>
          <w:rFonts w:ascii="Times New Roman" w:hAnsi="Times New Roman"/>
          <w:sz w:val="28"/>
          <w:szCs w:val="28"/>
          <w:lang w:eastAsia="ru-RU"/>
        </w:rPr>
        <w:t>/2020/00</w:t>
      </w:r>
      <w:r w:rsidR="00D77406" w:rsidRPr="0000649A">
        <w:rPr>
          <w:rFonts w:ascii="Times New Roman" w:hAnsi="Times New Roman"/>
          <w:sz w:val="28"/>
          <w:szCs w:val="28"/>
          <w:lang w:val="ru-RU" w:eastAsia="ru-RU"/>
        </w:rPr>
        <w:t>1</w:t>
      </w: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668B" w:rsidRDefault="004F349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Рік запровадження програми: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</w:p>
    <w:p w:rsidR="00A2668B" w:rsidRDefault="00A266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36635" w:rsidRPr="00F71969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1F5A9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F5A95" w:rsidRPr="00F71969" w:rsidRDefault="00B46970" w:rsidP="00B4697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F5A95">
        <w:rPr>
          <w:rFonts w:ascii="Times New Roman" w:hAnsi="Times New Roman"/>
          <w:bCs/>
          <w:sz w:val="28"/>
          <w:szCs w:val="28"/>
          <w:lang w:eastAsia="ru-RU"/>
        </w:rPr>
        <w:t xml:space="preserve">Програму затверджено:  </w:t>
      </w:r>
      <w:r w:rsidRPr="001F5A95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</w:t>
      </w:r>
      <w:proofErr w:type="spellStart"/>
      <w:r w:rsidRPr="001F5A95">
        <w:rPr>
          <w:rFonts w:ascii="Times New Roman" w:hAnsi="Times New Roman"/>
          <w:bCs/>
          <w:sz w:val="28"/>
          <w:szCs w:val="28"/>
          <w:lang w:val="ru-RU" w:eastAsia="ru-RU"/>
        </w:rPr>
        <w:t>засіданні</w:t>
      </w:r>
      <w:proofErr w:type="spellEnd"/>
      <w:r w:rsidRPr="001F5A95">
        <w:rPr>
          <w:rFonts w:ascii="Times New Roman" w:hAnsi="Times New Roman"/>
          <w:bCs/>
          <w:sz w:val="28"/>
          <w:szCs w:val="28"/>
          <w:lang w:eastAsia="ru-RU"/>
        </w:rPr>
        <w:t xml:space="preserve"> Вченої ради </w:t>
      </w:r>
    </w:p>
    <w:p w:rsidR="00B46970" w:rsidRPr="001F5A95" w:rsidRDefault="00B46970" w:rsidP="00B4697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F5A95">
        <w:rPr>
          <w:rStyle w:val="af3"/>
          <w:rFonts w:ascii="Times New Roman" w:hAnsi="Times New Roman"/>
          <w:color w:val="auto"/>
          <w:sz w:val="28"/>
          <w:szCs w:val="28"/>
          <w:u w:val="none"/>
          <w:lang w:eastAsia="ru-RU"/>
        </w:rPr>
        <w:t>ДВНЗ «Херсонський державний аграрний університет»</w:t>
      </w:r>
    </w:p>
    <w:p w:rsidR="00B46970" w:rsidRPr="001F5A95" w:rsidRDefault="00B46970" w:rsidP="00B4697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F5A95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Протокол </w:t>
      </w:r>
      <w:proofErr w:type="spellStart"/>
      <w:r w:rsidRPr="001F5A95">
        <w:rPr>
          <w:rFonts w:ascii="Times New Roman" w:hAnsi="Times New Roman"/>
          <w:bCs/>
          <w:sz w:val="28"/>
          <w:szCs w:val="28"/>
          <w:lang w:val="ru-RU" w:eastAsia="ru-RU"/>
        </w:rPr>
        <w:t>від</w:t>
      </w:r>
      <w:proofErr w:type="spellEnd"/>
      <w:r w:rsidRPr="001F5A95">
        <w:rPr>
          <w:rFonts w:ascii="Times New Roman" w:hAnsi="Times New Roman"/>
          <w:bCs/>
          <w:sz w:val="28"/>
          <w:szCs w:val="28"/>
          <w:lang w:val="ru-RU" w:eastAsia="ru-RU"/>
        </w:rPr>
        <w:t xml:space="preserve"> 5 листопада 2020 року </w:t>
      </w:r>
      <w:r w:rsidRPr="001F5A95">
        <w:rPr>
          <w:rFonts w:ascii="Times New Roman" w:hAnsi="Times New Roman"/>
          <w:bCs/>
          <w:sz w:val="28"/>
          <w:szCs w:val="28"/>
          <w:lang w:val="en-US" w:eastAsia="ru-RU"/>
        </w:rPr>
        <w:t>No</w:t>
      </w:r>
      <w:r w:rsidR="001F5A95" w:rsidRPr="001F5A95">
        <w:rPr>
          <w:rFonts w:ascii="Times New Roman" w:hAnsi="Times New Roman"/>
          <w:bCs/>
          <w:sz w:val="28"/>
          <w:szCs w:val="28"/>
          <w:lang w:val="ru-RU" w:eastAsia="ru-RU"/>
        </w:rPr>
        <w:t xml:space="preserve"> 3</w:t>
      </w: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136635" w:rsidRDefault="0013663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A2668B" w:rsidRDefault="00A2668B">
      <w:pPr>
        <w:rPr>
          <w:sz w:val="24"/>
          <w:szCs w:val="24"/>
        </w:rPr>
      </w:pPr>
    </w:p>
    <w:p w:rsidR="00E06A1F" w:rsidRDefault="00E06A1F">
      <w:pPr>
        <w:rPr>
          <w:sz w:val="24"/>
          <w:szCs w:val="24"/>
          <w:lang w:val="ru-RU"/>
        </w:rPr>
      </w:pPr>
    </w:p>
    <w:p w:rsidR="00E06A1F" w:rsidRPr="00D77406" w:rsidRDefault="00E06A1F">
      <w:pPr>
        <w:rPr>
          <w:sz w:val="24"/>
          <w:szCs w:val="24"/>
          <w:lang w:val="ru-RU"/>
        </w:rPr>
      </w:pPr>
    </w:p>
    <w:p w:rsidR="00A2668B" w:rsidRDefault="004F349B">
      <w:pPr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A2668B" w:rsidRDefault="004F349B" w:rsidP="00B84E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ПРОФІЛЬ ПРОГРАМИ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A2668B">
        <w:tc>
          <w:tcPr>
            <w:tcW w:w="9889" w:type="dxa"/>
            <w:gridSpan w:val="2"/>
          </w:tcPr>
          <w:p w:rsidR="00A2668B" w:rsidRDefault="004F349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 Загальна інформація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5386" w:type="dxa"/>
          </w:tcPr>
          <w:p w:rsidR="00A2668B" w:rsidRPr="00042EE8" w:rsidRDefault="00042EE8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2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ктуальні питання </w:t>
            </w:r>
            <w:r w:rsidRPr="00042EE8">
              <w:rPr>
                <w:rStyle w:val="Bodytext2"/>
                <w:rFonts w:eastAsia="Calibri"/>
                <w:bCs/>
                <w:sz w:val="24"/>
                <w:szCs w:val="24"/>
              </w:rPr>
              <w:t>публічного управління та адміністрування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>Шифр програми</w:t>
            </w:r>
          </w:p>
        </w:tc>
        <w:tc>
          <w:tcPr>
            <w:tcW w:w="5386" w:type="dxa"/>
          </w:tcPr>
          <w:p w:rsidR="00A2668B" w:rsidRDefault="00042E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ЗК/2020/001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програми за змістом  </w:t>
            </w:r>
          </w:p>
        </w:tc>
        <w:tc>
          <w:tcPr>
            <w:tcW w:w="5386" w:type="dxa"/>
          </w:tcPr>
          <w:p w:rsidR="00A2668B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загальна </w:t>
            </w:r>
            <w:r w:rsidR="00042EE8">
              <w:rPr>
                <w:rFonts w:ascii="Times New Roman" w:hAnsi="Times New Roman"/>
                <w:sz w:val="24"/>
                <w:szCs w:val="24"/>
                <w:lang w:eastAsia="ru-RU"/>
              </w:rPr>
              <w:t>короткострокова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програма</w:t>
            </w:r>
            <w:r w:rsidR="005A7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підвищення кваліфікації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навчання  </w:t>
            </w:r>
          </w:p>
        </w:tc>
        <w:tc>
          <w:tcPr>
            <w:tcW w:w="5386" w:type="dxa"/>
          </w:tcPr>
          <w:p w:rsidR="00A2668B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змішана (</w:t>
            </w:r>
            <w:r w:rsidR="00FC3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синхронна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очно-дистанційна)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Цільова група </w:t>
            </w:r>
          </w:p>
        </w:tc>
        <w:tc>
          <w:tcPr>
            <w:tcW w:w="5386" w:type="dxa"/>
          </w:tcPr>
          <w:p w:rsidR="00A2668B" w:rsidRPr="004067F1" w:rsidRDefault="004067F1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7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ні службовці категорій «Б», «В»</w:t>
            </w:r>
            <w:r w:rsid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36635" w:rsidRP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посадові особи місцевого самоврядування,</w:t>
            </w:r>
            <w:r w:rsid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635" w:rsidRP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посади яких віднесено до I-IV категорій</w:t>
            </w:r>
            <w:r w:rsid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635" w:rsidRPr="00136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посад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Передумови навчання за програмою </w:t>
            </w:r>
          </w:p>
        </w:tc>
        <w:tc>
          <w:tcPr>
            <w:tcW w:w="5386" w:type="dxa"/>
          </w:tcPr>
          <w:p w:rsidR="00A2668B" w:rsidRDefault="004067F1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668B">
        <w:tc>
          <w:tcPr>
            <w:tcW w:w="4503" w:type="dxa"/>
          </w:tcPr>
          <w:p w:rsidR="00A2668B" w:rsidRPr="00C57702" w:rsidRDefault="00136635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635">
              <w:rPr>
                <w:rFonts w:ascii="Times New Roman" w:hAnsi="Times New Roman"/>
                <w:sz w:val="24"/>
                <w:szCs w:val="24"/>
              </w:rPr>
              <w:t>Найменування замовника освітніх послуг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635">
              <w:rPr>
                <w:rFonts w:ascii="Times New Roman" w:hAnsi="Times New Roman"/>
                <w:sz w:val="24"/>
                <w:szCs w:val="24"/>
              </w:rPr>
              <w:t>сфері професійного навчання за програмою</w:t>
            </w:r>
          </w:p>
        </w:tc>
        <w:tc>
          <w:tcPr>
            <w:tcW w:w="5386" w:type="dxa"/>
          </w:tcPr>
          <w:p w:rsidR="00C96FF9" w:rsidRPr="00F71969" w:rsidRDefault="00F71969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2668B">
        <w:tc>
          <w:tcPr>
            <w:tcW w:w="4503" w:type="dxa"/>
          </w:tcPr>
          <w:p w:rsidR="00A2668B" w:rsidRPr="00C57702" w:rsidRDefault="00C57702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</w:rPr>
              <w:t>Партнер (партнери) програми</w:t>
            </w:r>
          </w:p>
        </w:tc>
        <w:tc>
          <w:tcPr>
            <w:tcW w:w="5386" w:type="dxa"/>
          </w:tcPr>
          <w:p w:rsidR="00A2668B" w:rsidRDefault="00EA0D89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2668B">
        <w:trPr>
          <w:trHeight w:val="436"/>
        </w:trPr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Обсяг програми </w:t>
            </w:r>
          </w:p>
        </w:tc>
        <w:tc>
          <w:tcPr>
            <w:tcW w:w="5386" w:type="dxa"/>
          </w:tcPr>
          <w:p w:rsidR="00A2668B" w:rsidRDefault="00042EE8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 кредит ЄКТС(UA)</w:t>
            </w:r>
          </w:p>
        </w:tc>
      </w:tr>
      <w:tr w:rsidR="00A2668B">
        <w:trPr>
          <w:trHeight w:val="549"/>
        </w:trPr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>Тривалість програми та організація  навчання</w:t>
            </w:r>
          </w:p>
        </w:tc>
        <w:tc>
          <w:tcPr>
            <w:tcW w:w="5386" w:type="dxa"/>
          </w:tcPr>
          <w:p w:rsidR="00A2668B" w:rsidRDefault="00EA0D89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дні</w:t>
            </w:r>
            <w:r w:rsidR="004F3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Мова(и) викладання</w:t>
            </w:r>
          </w:p>
        </w:tc>
        <w:tc>
          <w:tcPr>
            <w:tcW w:w="5386" w:type="dxa"/>
          </w:tcPr>
          <w:p w:rsidR="00A2668B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  <w:lang w:eastAsia="ru-RU"/>
              </w:rPr>
              <w:t>Напрям(и) підвищення кваліфікації, який (які) охоплює програма</w:t>
            </w:r>
          </w:p>
        </w:tc>
        <w:tc>
          <w:tcPr>
            <w:tcW w:w="5386" w:type="dxa"/>
          </w:tcPr>
          <w:p w:rsidR="00605012" w:rsidRPr="00C824CA" w:rsidRDefault="00136635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 xml:space="preserve">Публічне управління та адміністрування </w:t>
            </w:r>
          </w:p>
          <w:p w:rsidR="00136635" w:rsidRDefault="00136635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 xml:space="preserve">Європейська інтеграція </w:t>
            </w:r>
          </w:p>
          <w:p w:rsidR="00605012" w:rsidRPr="00C824CA" w:rsidRDefault="00605012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>Реалізація державної регіональної політики</w:t>
            </w:r>
          </w:p>
          <w:p w:rsidR="00136635" w:rsidRDefault="00136635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 xml:space="preserve">Лідерство </w:t>
            </w:r>
          </w:p>
          <w:p w:rsidR="00605012" w:rsidRPr="00C824CA" w:rsidRDefault="00605012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>Стратегічні комунікації</w:t>
            </w:r>
          </w:p>
          <w:p w:rsidR="00605012" w:rsidRPr="00136635" w:rsidRDefault="00136635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CA">
              <w:rPr>
                <w:rFonts w:ascii="Times New Roman" w:hAnsi="Times New Roman"/>
                <w:sz w:val="24"/>
                <w:szCs w:val="24"/>
              </w:rPr>
              <w:t>Комунікація та взаємодія</w:t>
            </w:r>
          </w:p>
        </w:tc>
      </w:tr>
      <w:tr w:rsidR="00A2668B">
        <w:tc>
          <w:tcPr>
            <w:tcW w:w="4503" w:type="dxa"/>
          </w:tcPr>
          <w:p w:rsidR="00A2668B" w:rsidRPr="00C57702" w:rsidRDefault="00C57702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sz w:val="24"/>
                <w:szCs w:val="24"/>
              </w:rPr>
              <w:t xml:space="preserve">Перелік професійних </w:t>
            </w:r>
            <w:proofErr w:type="spellStart"/>
            <w:r w:rsidRPr="00C5770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C57702">
              <w:rPr>
                <w:rFonts w:ascii="Times New Roman" w:hAnsi="Times New Roman"/>
                <w:sz w:val="24"/>
                <w:szCs w:val="24"/>
              </w:rPr>
              <w:t>, на підвищення рівня яких спрямована програма</w:t>
            </w:r>
          </w:p>
        </w:tc>
        <w:tc>
          <w:tcPr>
            <w:tcW w:w="5386" w:type="dxa"/>
          </w:tcPr>
          <w:p w:rsidR="00A2668B" w:rsidRPr="00D9303D" w:rsidRDefault="004F349B" w:rsidP="00B84E2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професійні знання</w:t>
            </w: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uk-UA" w:bidi="uk-UA"/>
              </w:rPr>
              <w:t>;</w:t>
            </w:r>
          </w:p>
          <w:p w:rsidR="00A2668B" w:rsidRPr="00D9303D" w:rsidRDefault="004F349B" w:rsidP="00B84E2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</w:pP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 xml:space="preserve">лідерство; </w:t>
            </w:r>
          </w:p>
          <w:p w:rsidR="00A2668B" w:rsidRPr="00D9303D" w:rsidRDefault="004F349B" w:rsidP="00B84E2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</w:pP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прийняття ефективних рішень;</w:t>
            </w:r>
          </w:p>
          <w:p w:rsidR="00A2668B" w:rsidRPr="00D9303D" w:rsidRDefault="004F349B" w:rsidP="00B84E2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</w:pP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комунікація та взаємодія;</w:t>
            </w:r>
          </w:p>
          <w:p w:rsidR="00A2668B" w:rsidRDefault="004F349B" w:rsidP="00B84E28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</w:pPr>
            <w:r w:rsidRPr="00D9303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управління організацією роботи та персоналом</w:t>
            </w:r>
          </w:p>
        </w:tc>
      </w:tr>
      <w:tr w:rsidR="00A2668B">
        <w:tc>
          <w:tcPr>
            <w:tcW w:w="4503" w:type="dxa"/>
          </w:tcPr>
          <w:p w:rsidR="00A2668B" w:rsidRPr="00C57702" w:rsidRDefault="004F349B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Укладач(і) програми  </w:t>
            </w:r>
          </w:p>
        </w:tc>
        <w:tc>
          <w:tcPr>
            <w:tcW w:w="5386" w:type="dxa"/>
          </w:tcPr>
          <w:p w:rsidR="00A2668B" w:rsidRPr="007F56CC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95">
              <w:rPr>
                <w:rFonts w:ascii="Times New Roman" w:hAnsi="Times New Roman"/>
                <w:sz w:val="24"/>
                <w:szCs w:val="24"/>
              </w:rPr>
              <w:t xml:space="preserve">автори </w:t>
            </w:r>
            <w:r w:rsidR="00F40FBF" w:rsidRPr="001F5A95">
              <w:rPr>
                <w:rFonts w:ascii="Times New Roman" w:hAnsi="Times New Roman"/>
                <w:sz w:val="24"/>
                <w:szCs w:val="24"/>
              </w:rPr>
              <w:t xml:space="preserve">та укладачі </w:t>
            </w:r>
            <w:r w:rsidRPr="001F5A95">
              <w:rPr>
                <w:rFonts w:ascii="Times New Roman" w:hAnsi="Times New Roman"/>
                <w:sz w:val="24"/>
                <w:szCs w:val="24"/>
              </w:rPr>
              <w:t xml:space="preserve">програми: </w:t>
            </w:r>
          </w:p>
          <w:p w:rsidR="00B84E28" w:rsidRPr="00B46970" w:rsidRDefault="00B84E28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Кирилов Юрій Євгенович, </w:t>
            </w:r>
            <w:proofErr w:type="spellStart"/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д.е.н</w:t>
            </w:r>
            <w:proofErr w:type="spellEnd"/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., професор, кафедри публічного управління та адміністрування 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ДВНЗ «</w:t>
            </w:r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Херсонськ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</w:t>
            </w:r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державн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 аграрний університет»</w:t>
            </w:r>
            <w:r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;</w:t>
            </w:r>
          </w:p>
          <w:p w:rsidR="007F56CC" w:rsidRPr="007F56CC" w:rsidRDefault="007F56CC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Потравка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Лариса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Олександрівна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,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д.е.н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.,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професор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,</w:t>
            </w:r>
          </w:p>
          <w:p w:rsidR="007F56CC" w:rsidRDefault="007F56CC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завідувач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кафедри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публічного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управління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адм</w:t>
            </w:r>
            <w:proofErr w:type="gram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іністрування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ДВНЗ «Херсонськ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державн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 аграрний університет»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;</w:t>
            </w:r>
          </w:p>
          <w:p w:rsidR="007F56CC" w:rsidRPr="007F56CC" w:rsidRDefault="007F56CC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Вольська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Олена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Михайлівна</w:t>
            </w:r>
            <w:proofErr w:type="spellEnd"/>
            <w:r w:rsidR="00042EE8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, </w:t>
            </w:r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д</w:t>
            </w:r>
            <w:proofErr w:type="gram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.д</w:t>
            </w:r>
            <w:proofErr w:type="gram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ерж.упр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.,</w:t>
            </w:r>
          </w:p>
          <w:p w:rsidR="007F56CC" w:rsidRPr="007F56CC" w:rsidRDefault="007F56CC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професор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кафедри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публічного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управління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адм</w:t>
            </w:r>
            <w:proofErr w:type="gram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іністрування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ДВНЗ «Херсонськ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державн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 аграрний університет»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;</w:t>
            </w:r>
          </w:p>
          <w:p w:rsidR="00136635" w:rsidRPr="0000649A" w:rsidRDefault="007F56CC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</w:pPr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Карташова Ольга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Григорівна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,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к.е.н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., доцент</w:t>
            </w:r>
            <w:r w:rsidR="00042EE8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кафедри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публічного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proofErr w:type="spell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управління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адм</w:t>
            </w:r>
            <w:proofErr w:type="gram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>іністрування</w:t>
            </w:r>
            <w:proofErr w:type="spellEnd"/>
            <w:r w:rsidRPr="007F56C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ru-RU"/>
              </w:rPr>
              <w:t xml:space="preserve"> 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ДВНЗ «Херсонськ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</w:t>
            </w:r>
            <w:r w:rsidR="00B46970" w:rsidRP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державн</w:t>
            </w:r>
            <w:r w:rsidR="00B46970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ий аграрний університет».</w:t>
            </w:r>
          </w:p>
        </w:tc>
      </w:tr>
    </w:tbl>
    <w:p w:rsidR="00B84E28" w:rsidRDefault="00B84E28" w:rsidP="00B84E28">
      <w:pPr>
        <w:spacing w:after="0" w:line="240" w:lineRule="auto"/>
      </w:pPr>
    </w:p>
    <w:p w:rsidR="00B46970" w:rsidRDefault="00B46970" w:rsidP="00B84E28">
      <w:pPr>
        <w:spacing w:after="0" w:line="24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A2668B">
        <w:tc>
          <w:tcPr>
            <w:tcW w:w="9889" w:type="dxa"/>
            <w:gridSpan w:val="2"/>
          </w:tcPr>
          <w:p w:rsidR="00A2668B" w:rsidRDefault="004F349B" w:rsidP="00B84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 Загальна мета</w:t>
            </w:r>
          </w:p>
        </w:tc>
      </w:tr>
      <w:tr w:rsidR="00A2668B">
        <w:tc>
          <w:tcPr>
            <w:tcW w:w="9889" w:type="dxa"/>
            <w:gridSpan w:val="2"/>
          </w:tcPr>
          <w:p w:rsidR="006A0AE8" w:rsidRPr="00D9303D" w:rsidRDefault="00D9303D" w:rsidP="00B84E2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D9303D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D9303D">
              <w:rPr>
                <w:rFonts w:ascii="Times New Roman" w:hAnsi="Times New Roman"/>
                <w:sz w:val="24"/>
                <w:szCs w:val="24"/>
              </w:rPr>
              <w:t xml:space="preserve"> державних службовців щодо ефективного виконання своїх обов’язків в умовах проведення системних реформ в економічній, політичній, регіональній, </w:t>
            </w:r>
            <w:proofErr w:type="spellStart"/>
            <w:r w:rsidRPr="00D9303D">
              <w:rPr>
                <w:rFonts w:ascii="Times New Roman" w:hAnsi="Times New Roman"/>
                <w:sz w:val="24"/>
                <w:szCs w:val="24"/>
              </w:rPr>
              <w:t>безпековій</w:t>
            </w:r>
            <w:proofErr w:type="spellEnd"/>
            <w:r w:rsidRPr="00D9303D">
              <w:rPr>
                <w:rFonts w:ascii="Times New Roman" w:hAnsi="Times New Roman"/>
                <w:sz w:val="24"/>
                <w:szCs w:val="24"/>
              </w:rPr>
              <w:t xml:space="preserve">, соціальній, гуманітарній сферах шляхом їх ознайомлення з особливостями та новаціями правового регулювання діяльності органів публічної влади; підвищення рівня базових знань щодо теоретичних та практичних засад державного управління, здатних розв’язувати складні задачі і проблеми у межах набутих </w:t>
            </w:r>
            <w:proofErr w:type="spellStart"/>
            <w:r w:rsidRPr="00D9303D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D930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68B">
        <w:tc>
          <w:tcPr>
            <w:tcW w:w="9889" w:type="dxa"/>
            <w:gridSpan w:val="2"/>
          </w:tcPr>
          <w:p w:rsidR="00A2668B" w:rsidRDefault="004F349B" w:rsidP="00B84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 Очікувані результати навчання</w:t>
            </w:r>
          </w:p>
        </w:tc>
      </w:tr>
      <w:tr w:rsidR="00A2668B">
        <w:tc>
          <w:tcPr>
            <w:tcW w:w="9889" w:type="dxa"/>
            <w:gridSpan w:val="2"/>
          </w:tcPr>
          <w:p w:rsidR="00A2668B" w:rsidRPr="00D9303D" w:rsidRDefault="00C57702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По завершенню навчання слухачі повинні демонструвати</w:t>
            </w:r>
          </w:p>
        </w:tc>
      </w:tr>
      <w:tr w:rsidR="00A2668B">
        <w:tc>
          <w:tcPr>
            <w:tcW w:w="4503" w:type="dxa"/>
          </w:tcPr>
          <w:p w:rsidR="00A2668B" w:rsidRDefault="004F349B" w:rsidP="00B84E28">
            <w:pPr>
              <w:pStyle w:val="ListParagraph1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знання </w:t>
            </w:r>
          </w:p>
        </w:tc>
        <w:tc>
          <w:tcPr>
            <w:tcW w:w="5386" w:type="dxa"/>
          </w:tcPr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правових, економічних, соціальних та культурних аспектів процесу децентралізації в Україні;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теоретичних та прикладних засад публічного управління у сфері місцеве самоврядування та територіальної організації влади;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особливостей державної регіональної політики та політики регіонального розвитку з урахуванням реформ;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 xml:space="preserve">механізмів, методів та інструментів стратегічного планування та управління змінами; 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технологій соціальних комунікацій, взаємодії органів публічної влади з громадськістю та їх впливу на ефективність управління органом місцевого самоврядування;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цінностей та стилів лідерства, ролі сучасного лідера в публічному секторі;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lang w:eastAsia="ru-RU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методів управління персоналом</w:t>
            </w:r>
            <w:r w:rsidR="008D54BD" w:rsidRPr="008D5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68B">
        <w:tc>
          <w:tcPr>
            <w:tcW w:w="4503" w:type="dxa"/>
          </w:tcPr>
          <w:p w:rsidR="00A2668B" w:rsidRDefault="004F349B" w:rsidP="00B84E28">
            <w:pPr>
              <w:pStyle w:val="ListParagraph1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уміння</w:t>
            </w:r>
          </w:p>
        </w:tc>
        <w:tc>
          <w:tcPr>
            <w:tcW w:w="5386" w:type="dxa"/>
          </w:tcPr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правильно інтерпретувати та пояснювати суспільні явища та взаємозв'язки між соціально-економічними явищами;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застосовувати знання для прийняття ефективних  управлінських рішень;</w:t>
            </w:r>
          </w:p>
          <w:p w:rsidR="00A2668B" w:rsidRPr="008D54BD" w:rsidRDefault="004F349B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визначати стратегічні цілі, формулювати стратегічне бачення регіонального розвитку;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налагоджувати соціальну взаємодію, співробітництво, попереджати та розв’язувати конфлікти;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організовувати діяльність органів публічного управління та інших організацій публічної сфери;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організовувати інформаційно-аналітичне забезпечення управлінських процесів із використанням сучасних інформаційних ресурсів та технологій;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розробляти заходи щодо впровадження електронного урядування в різних сферах публічного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управління та адміністрування;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визначати показники сталого розвитку на загальнодержавному, регіональному, місцевому та організаційному рівнях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54BD" w:rsidRPr="008D54BD" w:rsidRDefault="008D54BD" w:rsidP="00B8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 xml:space="preserve">налагоджувати ефективні комунікації з іншими державними органами та органами місцевого самоврядування, громадськими об’єднаннями, </w:t>
            </w:r>
            <w:r w:rsidRPr="008D54BD">
              <w:rPr>
                <w:rFonts w:ascii="Times New Roman" w:hAnsi="Times New Roman"/>
                <w:sz w:val="24"/>
                <w:szCs w:val="24"/>
              </w:rPr>
              <w:lastRenderedPageBreak/>
              <w:t>підприємствами, установами і організаціями незалежно від форм власності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68B" w:rsidRPr="008D54BD" w:rsidRDefault="008D54BD" w:rsidP="00B84E28">
            <w:pPr>
              <w:spacing w:after="0" w:line="240" w:lineRule="auto"/>
              <w:jc w:val="both"/>
              <w:rPr>
                <w:lang w:eastAsia="ru-RU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приймати обґрунтовані управлінські рішення з урахуванням питань європейської та євроатлантичної інтеграції.</w:t>
            </w:r>
          </w:p>
        </w:tc>
      </w:tr>
      <w:tr w:rsidR="00A2668B">
        <w:tc>
          <w:tcPr>
            <w:tcW w:w="4503" w:type="dxa"/>
          </w:tcPr>
          <w:p w:rsidR="00A2668B" w:rsidRDefault="004F349B" w:rsidP="00B84E2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навички</w:t>
            </w:r>
          </w:p>
          <w:p w:rsidR="00A2668B" w:rsidRDefault="00A2668B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2668B" w:rsidRPr="008D54BD" w:rsidRDefault="004F349B" w:rsidP="00B84E2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взаємодії та роботи в команді;</w:t>
            </w:r>
          </w:p>
          <w:p w:rsidR="00A2668B" w:rsidRPr="008D54BD" w:rsidRDefault="004F349B" w:rsidP="00B84E2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BD">
              <w:rPr>
                <w:rFonts w:ascii="Times New Roman" w:hAnsi="Times New Roman"/>
                <w:sz w:val="24"/>
                <w:szCs w:val="24"/>
              </w:rPr>
              <w:t>визначення пріоритетів інституційного розвитку та розвитку громади, прогнозування перспектив та результатів;</w:t>
            </w:r>
          </w:p>
          <w:p w:rsidR="00A2668B" w:rsidRPr="008D54BD" w:rsidRDefault="004F349B" w:rsidP="00B84E28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прийняття рішень, що потребують застосування стратегічних підходів для цілей управління громадою;</w:t>
            </w:r>
          </w:p>
          <w:p w:rsidR="00A2668B" w:rsidRPr="008D54BD" w:rsidRDefault="004F349B" w:rsidP="00B84E2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hAnsi="Times New Roman"/>
                <w:sz w:val="24"/>
                <w:szCs w:val="24"/>
                <w:lang w:eastAsia="ru-RU"/>
              </w:rPr>
              <w:t>комунікації для участі у публічних дискусіях та процесах прийняття рішень;</w:t>
            </w:r>
          </w:p>
          <w:p w:rsidR="00A2668B" w:rsidRPr="008D54BD" w:rsidRDefault="004F349B" w:rsidP="00B84E28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розроблення та впровадження стратегії розвитку персоналу </w:t>
            </w:r>
            <w:r w:rsidR="008D54BD" w:rsidRPr="008D5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державній  службі.</w:t>
            </w:r>
          </w:p>
        </w:tc>
      </w:tr>
      <w:tr w:rsidR="006A0AE8">
        <w:trPr>
          <w:trHeight w:val="382"/>
        </w:trPr>
        <w:tc>
          <w:tcPr>
            <w:tcW w:w="9889" w:type="dxa"/>
            <w:gridSpan w:val="2"/>
          </w:tcPr>
          <w:p w:rsidR="006A0AE8" w:rsidRPr="00D9303D" w:rsidRDefault="006A0AE8" w:rsidP="00B84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4. Стратегія навчання (методи навчання, форми проведення навчальних занять)</w:t>
            </w:r>
          </w:p>
        </w:tc>
      </w:tr>
      <w:tr w:rsidR="006A0AE8">
        <w:tc>
          <w:tcPr>
            <w:tcW w:w="9889" w:type="dxa"/>
            <w:gridSpan w:val="2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Лекції,</w:t>
            </w:r>
            <w:r w:rsidRPr="00EA0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тренінги, з використанням </w:t>
            </w:r>
            <w:r w:rsidRPr="00EA0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мультимедійних презентацій, </w:t>
            </w: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практична робота учасників професійного навчання, як індивідуально, так і у малих групах,</w:t>
            </w:r>
            <w:r w:rsidRPr="00EA0D89">
              <w:rPr>
                <w:rFonts w:ascii="Times New Roman" w:hAnsi="Times New Roman"/>
                <w:sz w:val="24"/>
                <w:szCs w:val="24"/>
              </w:rPr>
              <w:t xml:space="preserve"> кейс-стаді, світове кафе</w:t>
            </w: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ділові ігри</w:t>
            </w:r>
            <w:r w:rsidRPr="00EA0D89">
              <w:rPr>
                <w:rFonts w:ascii="Times New Roman" w:hAnsi="Times New Roman"/>
                <w:sz w:val="24"/>
                <w:szCs w:val="24"/>
                <w:lang w:eastAsia="ru-RU"/>
              </w:rPr>
              <w:t>, обговорення та дискусії.</w:t>
            </w:r>
          </w:p>
        </w:tc>
      </w:tr>
      <w:tr w:rsidR="006A0AE8">
        <w:tc>
          <w:tcPr>
            <w:tcW w:w="9889" w:type="dxa"/>
            <w:gridSpan w:val="2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Ресурсне забезпечення дистанційного навчання</w:t>
            </w:r>
          </w:p>
        </w:tc>
      </w:tr>
      <w:tr w:rsidR="006A0AE8">
        <w:tc>
          <w:tcPr>
            <w:tcW w:w="4503" w:type="dxa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вебплатформи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вебсайту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електронної системи навчання, через які здійснюватиметься дистанційне навчання із зазначенням посилання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вебадреси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386" w:type="dxa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програмний додаток для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онлайн-конференцій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відеозв'язку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0AE8" w:rsidRDefault="00A73E79" w:rsidP="00B84E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0" w:history="1">
              <w:r w:rsidR="006A0AE8">
                <w:rPr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</w:p>
        </w:tc>
      </w:tr>
      <w:tr w:rsidR="006A0AE8">
        <w:tc>
          <w:tcPr>
            <w:tcW w:w="4503" w:type="dxa"/>
          </w:tcPr>
          <w:p w:rsidR="006A0AE8" w:rsidRPr="00FC34DC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4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 дистанційного етапу/модуля</w:t>
            </w:r>
          </w:p>
        </w:tc>
        <w:tc>
          <w:tcPr>
            <w:tcW w:w="5386" w:type="dxa"/>
          </w:tcPr>
          <w:p w:rsidR="00D9303D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Основні напрями е-взаємодії держави та суспільства</w:t>
            </w:r>
          </w:p>
          <w:p w:rsidR="00D9303D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GR-менеджмент та комунікації</w:t>
            </w:r>
          </w:p>
          <w:p w:rsidR="00D9303D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Стратегічне планування місцевого розвитку: основні поняття та взаємозв’язок з іншими сферами публічного управління</w:t>
            </w:r>
          </w:p>
          <w:p w:rsidR="00D9303D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Управління людськими ресурсами</w:t>
            </w:r>
          </w:p>
          <w:p w:rsidR="00D9303D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Психологічні особливості формування ефективної команди</w:t>
            </w:r>
          </w:p>
          <w:p w:rsidR="00D9303D" w:rsidRPr="00FC34DC" w:rsidRDefault="0000649A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  <w:r w:rsidR="00D9303D"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303D" w:rsidRPr="00FC34DC">
              <w:rPr>
                <w:rFonts w:ascii="Times New Roman" w:hAnsi="Times New Roman"/>
                <w:sz w:val="24"/>
                <w:szCs w:val="24"/>
              </w:rPr>
              <w:t>Владні повноваження та лідерство</w:t>
            </w:r>
          </w:p>
          <w:p w:rsidR="00D9303D" w:rsidRPr="00FC34DC" w:rsidRDefault="0000649A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  <w:r w:rsidR="00D9303D"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303D" w:rsidRPr="00FC34DC">
              <w:rPr>
                <w:rFonts w:ascii="Times New Roman" w:hAnsi="Times New Roman"/>
                <w:sz w:val="24"/>
                <w:szCs w:val="24"/>
              </w:rPr>
              <w:t>Сучасні виміри гендерної політики у системі державного управління</w:t>
            </w:r>
          </w:p>
          <w:p w:rsidR="00D9303D" w:rsidRPr="00FC34DC" w:rsidRDefault="0000649A" w:rsidP="00B8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</w:t>
            </w:r>
            <w:r w:rsidR="00D9303D" w:rsidRPr="00FC34DC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D9303D" w:rsidRPr="00FC34DC">
              <w:rPr>
                <w:rFonts w:ascii="Times New Roman" w:hAnsi="Times New Roman"/>
                <w:sz w:val="24"/>
                <w:szCs w:val="24"/>
              </w:rPr>
              <w:t>Європейська інтеграція України</w:t>
            </w:r>
          </w:p>
          <w:p w:rsidR="006A0AE8" w:rsidRPr="00FC34DC" w:rsidRDefault="00D9303D" w:rsidP="00B84E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DC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0064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C34DC">
              <w:rPr>
                <w:rFonts w:ascii="Times New Roman" w:hAnsi="Times New Roman"/>
                <w:sz w:val="24"/>
                <w:szCs w:val="24"/>
              </w:rPr>
              <w:t>. Управлінський консалтинг</w:t>
            </w:r>
          </w:p>
        </w:tc>
      </w:tr>
      <w:tr w:rsidR="006A0AE8">
        <w:tc>
          <w:tcPr>
            <w:tcW w:w="9889" w:type="dxa"/>
            <w:gridSpan w:val="2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Оцінювання і форми поточного, підсумкового контролю</w:t>
            </w:r>
          </w:p>
        </w:tc>
      </w:tr>
      <w:tr w:rsidR="006A0AE8">
        <w:tc>
          <w:tcPr>
            <w:tcW w:w="4503" w:type="dxa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Критерії оцінювання та їх питома вага у підсумковій оцінці (%)</w:t>
            </w:r>
          </w:p>
        </w:tc>
        <w:tc>
          <w:tcPr>
            <w:tcW w:w="5386" w:type="dxa"/>
          </w:tcPr>
          <w:p w:rsidR="006A0AE8" w:rsidRPr="00EA0D89" w:rsidRDefault="00B46970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відвідування занять - 2</w:t>
            </w:r>
            <w:r w:rsidR="006A0AE8"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0%;</w:t>
            </w:r>
          </w:p>
          <w:p w:rsidR="006A0AE8" w:rsidRPr="00A04B60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проходження дистанційного етапу навчання – </w:t>
            </w:r>
            <w:r w:rsidR="00B46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85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0AE8" w:rsidRPr="00EA0D89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поточний контроль – не здійснюється;</w:t>
            </w:r>
          </w:p>
          <w:p w:rsidR="006A0AE8" w:rsidRPr="00EA0D89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підсумковий контроль - </w:t>
            </w:r>
            <w:r w:rsidR="00E85A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0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A0AE8">
        <w:tc>
          <w:tcPr>
            <w:tcW w:w="4503" w:type="dxa"/>
          </w:tcPr>
          <w:p w:rsidR="006A0AE8" w:rsidRDefault="006A0AE8" w:rsidP="00B84E2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підсумкового контролю</w:t>
            </w:r>
          </w:p>
        </w:tc>
        <w:tc>
          <w:tcPr>
            <w:tcW w:w="5386" w:type="dxa"/>
          </w:tcPr>
          <w:p w:rsidR="006A0AE8" w:rsidRPr="00EA0D89" w:rsidRDefault="00B46970" w:rsidP="00B469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Комп’ютерне </w:t>
            </w:r>
            <w:r w:rsidR="0000649A">
              <w:rPr>
                <w:rFonts w:ascii="Times New Roman" w:hAnsi="Times New Roman"/>
                <w:sz w:val="24"/>
                <w:szCs w:val="24"/>
              </w:rPr>
              <w:t>тестування</w:t>
            </w:r>
          </w:p>
        </w:tc>
      </w:tr>
    </w:tbl>
    <w:p w:rsidR="0000649A" w:rsidRDefault="0000649A" w:rsidP="00B84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B30DD" w:rsidRDefault="00FB30DD" w:rsidP="00B84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FB30DD" w:rsidRDefault="00FB30DD" w:rsidP="00B84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FB30DD" w:rsidRDefault="00FB30DD" w:rsidP="00FB30DD">
      <w:pPr>
        <w:tabs>
          <w:tab w:val="left" w:pos="20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ab/>
      </w:r>
    </w:p>
    <w:p w:rsidR="00A2668B" w:rsidRDefault="004F349B" w:rsidP="00B84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СТРУКТУРА ПРОГРАМИ </w:t>
      </w:r>
    </w:p>
    <w:tbl>
      <w:tblPr>
        <w:tblW w:w="5000" w:type="pct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1561"/>
        <w:gridCol w:w="1275"/>
        <w:gridCol w:w="1277"/>
        <w:gridCol w:w="1419"/>
        <w:gridCol w:w="1289"/>
      </w:tblGrid>
      <w:tr w:rsidR="004067F1" w:rsidRPr="005B6426" w:rsidTr="005B6426">
        <w:trPr>
          <w:trHeight w:val="144"/>
        </w:trPr>
        <w:tc>
          <w:tcPr>
            <w:tcW w:w="1539" w:type="pct"/>
            <w:vMerge w:val="restar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6426">
              <w:rPr>
                <w:rFonts w:ascii="Times New Roman" w:hAnsi="Times New Roman"/>
                <w:b/>
              </w:rPr>
              <w:t>Назва теми</w:t>
            </w:r>
          </w:p>
        </w:tc>
        <w:tc>
          <w:tcPr>
            <w:tcW w:w="3461" w:type="pct"/>
            <w:gridSpan w:val="5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Кількість годин</w:t>
            </w:r>
          </w:p>
        </w:tc>
      </w:tr>
      <w:tr w:rsidR="004067F1" w:rsidRPr="005B6426" w:rsidTr="005B6426">
        <w:trPr>
          <w:trHeight w:val="144"/>
        </w:trPr>
        <w:tc>
          <w:tcPr>
            <w:tcW w:w="1539" w:type="pct"/>
            <w:vMerge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загальна кількість годин / кредитів ЄКТС</w:t>
            </w:r>
          </w:p>
        </w:tc>
        <w:tc>
          <w:tcPr>
            <w:tcW w:w="2669" w:type="pct"/>
            <w:gridSpan w:val="4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у тому числі:</w:t>
            </w:r>
          </w:p>
        </w:tc>
      </w:tr>
      <w:tr w:rsidR="005B6426" w:rsidRPr="005B6426" w:rsidTr="005B6426">
        <w:trPr>
          <w:trHeight w:val="144"/>
        </w:trPr>
        <w:tc>
          <w:tcPr>
            <w:tcW w:w="1539" w:type="pct"/>
            <w:vMerge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аудиторні заняття</w:t>
            </w:r>
          </w:p>
        </w:tc>
        <w:tc>
          <w:tcPr>
            <w:tcW w:w="648" w:type="pc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дистанційні заняття</w:t>
            </w:r>
          </w:p>
        </w:tc>
        <w:tc>
          <w:tcPr>
            <w:tcW w:w="720" w:type="pc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навчальні візити</w:t>
            </w:r>
          </w:p>
        </w:tc>
        <w:tc>
          <w:tcPr>
            <w:tcW w:w="654" w:type="pct"/>
            <w:vAlign w:val="center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самостійна робота слухачів</w:t>
            </w: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64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2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7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8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0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54" w:type="pct"/>
          </w:tcPr>
          <w:p w:rsidR="004067F1" w:rsidRPr="005B6426" w:rsidRDefault="004067F1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4067F1" w:rsidRPr="005B6426" w:rsidRDefault="004067F1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1. </w:t>
            </w:r>
            <w:r w:rsidR="00605012" w:rsidRPr="005B6426">
              <w:rPr>
                <w:rFonts w:ascii="Times New Roman" w:hAnsi="Times New Roman"/>
              </w:rPr>
              <w:t>Механізми забезпечення ефективності діяльності органів публічної влади</w:t>
            </w:r>
          </w:p>
        </w:tc>
        <w:tc>
          <w:tcPr>
            <w:tcW w:w="792" w:type="pct"/>
          </w:tcPr>
          <w:p w:rsidR="004067F1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  <w:r w:rsidR="00E76E79"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/</w:t>
            </w: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0,13</w:t>
            </w:r>
          </w:p>
        </w:tc>
        <w:tc>
          <w:tcPr>
            <w:tcW w:w="647" w:type="pct"/>
          </w:tcPr>
          <w:p w:rsidR="004067F1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48" w:type="pct"/>
          </w:tcPr>
          <w:p w:rsidR="004067F1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720" w:type="pct"/>
          </w:tcPr>
          <w:p w:rsidR="004067F1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4067F1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4067F1" w:rsidRPr="005B6426" w:rsidRDefault="006A0AE8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>Тема 2</w:t>
            </w:r>
            <w:r w:rsidR="004067F1" w:rsidRPr="005B6426">
              <w:rPr>
                <w:rFonts w:ascii="Times New Roman" w:hAnsi="Times New Roman"/>
                <w:b/>
              </w:rPr>
              <w:t>.</w:t>
            </w:r>
            <w:r w:rsidR="002358A2" w:rsidRPr="005B6426">
              <w:rPr>
                <w:rFonts w:ascii="Times New Roman" w:hAnsi="Times New Roman"/>
                <w:b/>
              </w:rPr>
              <w:t xml:space="preserve"> </w:t>
            </w:r>
            <w:r w:rsidR="002358A2" w:rsidRPr="005B6426">
              <w:rPr>
                <w:rFonts w:ascii="Times New Roman" w:hAnsi="Times New Roman"/>
              </w:rPr>
              <w:t>Право</w:t>
            </w:r>
            <w:r w:rsidR="00A04B60" w:rsidRPr="005B6426">
              <w:rPr>
                <w:rFonts w:ascii="Times New Roman" w:hAnsi="Times New Roman"/>
              </w:rPr>
              <w:t>ві аспекти публічного управління</w:t>
            </w:r>
          </w:p>
        </w:tc>
        <w:tc>
          <w:tcPr>
            <w:tcW w:w="792" w:type="pct"/>
          </w:tcPr>
          <w:p w:rsidR="004067F1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3/0,1</w:t>
            </w:r>
          </w:p>
        </w:tc>
        <w:tc>
          <w:tcPr>
            <w:tcW w:w="647" w:type="pct"/>
          </w:tcPr>
          <w:p w:rsidR="004067F1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48" w:type="pct"/>
          </w:tcPr>
          <w:p w:rsidR="004067F1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720" w:type="pct"/>
          </w:tcPr>
          <w:p w:rsidR="004067F1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4067F1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3. </w:t>
            </w:r>
            <w:r w:rsidRPr="005B6426">
              <w:rPr>
                <w:rFonts w:ascii="Times New Roman" w:hAnsi="Times New Roman"/>
              </w:rPr>
              <w:t>Стратегі</w:t>
            </w:r>
            <w:r w:rsidR="00A04B60" w:rsidRPr="005B6426">
              <w:rPr>
                <w:rFonts w:ascii="Times New Roman" w:hAnsi="Times New Roman"/>
              </w:rPr>
              <w:t xml:space="preserve">чні аспекти </w:t>
            </w:r>
            <w:r w:rsidRPr="005B6426">
              <w:rPr>
                <w:rFonts w:ascii="Times New Roman" w:hAnsi="Times New Roman"/>
              </w:rPr>
              <w:t>суспільного розвитку</w:t>
            </w:r>
          </w:p>
        </w:tc>
        <w:tc>
          <w:tcPr>
            <w:tcW w:w="792" w:type="pct"/>
          </w:tcPr>
          <w:p w:rsidR="002358A2" w:rsidRPr="005B6426" w:rsidRDefault="00B5364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3/</w:t>
            </w:r>
            <w:r w:rsidR="00E76E79"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0,1</w:t>
            </w:r>
          </w:p>
        </w:tc>
        <w:tc>
          <w:tcPr>
            <w:tcW w:w="647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48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4. </w:t>
            </w:r>
            <w:r w:rsidR="00605012" w:rsidRPr="005B6426">
              <w:rPr>
                <w:rFonts w:ascii="Times New Roman" w:hAnsi="Times New Roman"/>
              </w:rPr>
              <w:t>Основні напрями е-взаємодії держави та суспільства</w:t>
            </w:r>
          </w:p>
        </w:tc>
        <w:tc>
          <w:tcPr>
            <w:tcW w:w="792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2/0,067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</w:t>
            </w:r>
            <w:r w:rsidR="008237DD" w:rsidRPr="005B6426">
              <w:rPr>
                <w:rFonts w:ascii="Times New Roman" w:hAnsi="Times New Roman"/>
                <w:b/>
              </w:rPr>
              <w:t>5</w:t>
            </w:r>
            <w:r w:rsidRPr="005B6426">
              <w:rPr>
                <w:rFonts w:ascii="Times New Roman" w:hAnsi="Times New Roman"/>
                <w:b/>
              </w:rPr>
              <w:t xml:space="preserve">. </w:t>
            </w:r>
            <w:r w:rsidRPr="005B6426">
              <w:rPr>
                <w:rFonts w:ascii="Times New Roman" w:hAnsi="Times New Roman"/>
              </w:rPr>
              <w:t>GR-менеджмент та комунікації</w:t>
            </w:r>
          </w:p>
        </w:tc>
        <w:tc>
          <w:tcPr>
            <w:tcW w:w="792" w:type="pct"/>
          </w:tcPr>
          <w:p w:rsidR="002358A2" w:rsidRPr="005B6426" w:rsidRDefault="00B5364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</w:t>
            </w:r>
            <w:r w:rsidR="00E76E79"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0,067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</w:t>
            </w:r>
            <w:r w:rsidR="008237DD" w:rsidRPr="005B6426">
              <w:rPr>
                <w:rFonts w:ascii="Times New Roman" w:hAnsi="Times New Roman"/>
                <w:b/>
              </w:rPr>
              <w:t>6</w:t>
            </w:r>
            <w:r w:rsidRPr="005B6426">
              <w:rPr>
                <w:rFonts w:ascii="Times New Roman" w:hAnsi="Times New Roman"/>
                <w:b/>
              </w:rPr>
              <w:t xml:space="preserve">. </w:t>
            </w:r>
            <w:r w:rsidR="00605012" w:rsidRPr="005B6426">
              <w:rPr>
                <w:rFonts w:ascii="Times New Roman" w:hAnsi="Times New Roman"/>
              </w:rPr>
              <w:t>Стратегічне планування місцевого розвитку: основні поняття та взаємозв’язок з іншими сферами публічного управління</w:t>
            </w:r>
          </w:p>
        </w:tc>
        <w:tc>
          <w:tcPr>
            <w:tcW w:w="792" w:type="pct"/>
          </w:tcPr>
          <w:p w:rsidR="002358A2" w:rsidRPr="005B6426" w:rsidRDefault="00B5364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</w:t>
            </w:r>
            <w:r w:rsidR="00E76E79"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0,067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</w:t>
            </w:r>
            <w:r w:rsidR="008237DD" w:rsidRPr="005B6426">
              <w:rPr>
                <w:rFonts w:ascii="Times New Roman" w:hAnsi="Times New Roman"/>
                <w:b/>
              </w:rPr>
              <w:t>7</w:t>
            </w:r>
            <w:r w:rsidRPr="005B6426">
              <w:rPr>
                <w:rFonts w:ascii="Times New Roman" w:hAnsi="Times New Roman"/>
                <w:b/>
              </w:rPr>
              <w:t>.</w:t>
            </w:r>
            <w:r w:rsidR="005B6426" w:rsidRPr="005B6426">
              <w:rPr>
                <w:rFonts w:ascii="Times New Roman" w:hAnsi="Times New Roman"/>
                <w:b/>
              </w:rPr>
              <w:t xml:space="preserve"> </w:t>
            </w:r>
            <w:r w:rsidR="00E06A1F" w:rsidRPr="005B6426">
              <w:rPr>
                <w:rFonts w:ascii="Times New Roman" w:hAnsi="Times New Roman"/>
              </w:rPr>
              <w:t xml:space="preserve">Управління </w:t>
            </w:r>
            <w:r w:rsidR="008237DD" w:rsidRPr="005B6426">
              <w:rPr>
                <w:rFonts w:ascii="Times New Roman" w:hAnsi="Times New Roman"/>
              </w:rPr>
              <w:t>людськими ресурсами</w:t>
            </w:r>
          </w:p>
        </w:tc>
        <w:tc>
          <w:tcPr>
            <w:tcW w:w="792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2/0,067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04B60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A04B60" w:rsidRPr="005B6426" w:rsidRDefault="008237DD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>Тема 8.</w:t>
            </w:r>
            <w:r w:rsidR="005B6426" w:rsidRPr="005B6426">
              <w:rPr>
                <w:rFonts w:ascii="Times New Roman" w:hAnsi="Times New Roman"/>
                <w:b/>
              </w:rPr>
              <w:t xml:space="preserve"> </w:t>
            </w:r>
            <w:r w:rsidRPr="005B6426">
              <w:rPr>
                <w:rFonts w:ascii="Times New Roman" w:hAnsi="Times New Roman"/>
              </w:rPr>
              <w:t>Психологічні особливості формування ефективної команди</w:t>
            </w:r>
            <w:r w:rsidR="0000649A">
              <w:rPr>
                <w:rFonts w:ascii="Times New Roman" w:hAnsi="Times New Roman"/>
              </w:rPr>
              <w:t>.</w:t>
            </w:r>
            <w:r w:rsidR="0000649A" w:rsidRPr="005B6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2" w:type="pct"/>
          </w:tcPr>
          <w:p w:rsidR="00A04B60" w:rsidRPr="005B6426" w:rsidRDefault="0000649A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4/0,13</w:t>
            </w:r>
          </w:p>
        </w:tc>
        <w:tc>
          <w:tcPr>
            <w:tcW w:w="647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48" w:type="pct"/>
          </w:tcPr>
          <w:p w:rsidR="00A04B60" w:rsidRPr="005B6426" w:rsidRDefault="0000649A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20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54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04B60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A04B60" w:rsidRPr="005B6426" w:rsidRDefault="0000649A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9</w:t>
            </w:r>
            <w:r w:rsidR="008237DD" w:rsidRPr="005B6426">
              <w:rPr>
                <w:rFonts w:ascii="Times New Roman" w:hAnsi="Times New Roman"/>
                <w:b/>
              </w:rPr>
              <w:t>.</w:t>
            </w:r>
            <w:r w:rsidR="005B6426" w:rsidRPr="005B6426">
              <w:rPr>
                <w:rFonts w:ascii="Times New Roman" w:hAnsi="Times New Roman"/>
                <w:b/>
              </w:rPr>
              <w:t xml:space="preserve"> </w:t>
            </w:r>
            <w:r w:rsidR="00605012" w:rsidRPr="005B6426">
              <w:rPr>
                <w:rFonts w:ascii="Times New Roman" w:hAnsi="Times New Roman"/>
              </w:rPr>
              <w:t>Владні повноваження та лідерство</w:t>
            </w:r>
          </w:p>
        </w:tc>
        <w:tc>
          <w:tcPr>
            <w:tcW w:w="792" w:type="pct"/>
          </w:tcPr>
          <w:p w:rsidR="00A04B60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2/0,067</w:t>
            </w:r>
          </w:p>
        </w:tc>
        <w:tc>
          <w:tcPr>
            <w:tcW w:w="647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48" w:type="pct"/>
          </w:tcPr>
          <w:p w:rsidR="00A04B60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54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04B60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A04B60" w:rsidRPr="005B6426" w:rsidRDefault="0000649A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10</w:t>
            </w:r>
            <w:r w:rsidR="008237DD" w:rsidRPr="005B6426">
              <w:rPr>
                <w:rFonts w:ascii="Times New Roman" w:hAnsi="Times New Roman"/>
                <w:b/>
              </w:rPr>
              <w:t>.</w:t>
            </w:r>
            <w:r w:rsidR="005B6426" w:rsidRPr="005B6426">
              <w:rPr>
                <w:rFonts w:ascii="Times New Roman" w:hAnsi="Times New Roman"/>
                <w:b/>
              </w:rPr>
              <w:t xml:space="preserve"> </w:t>
            </w:r>
            <w:r w:rsidR="00605012" w:rsidRPr="005B6426">
              <w:rPr>
                <w:rFonts w:ascii="Times New Roman" w:hAnsi="Times New Roman"/>
              </w:rPr>
              <w:t>Сучасні виміри гендерної політики у системі державного управління</w:t>
            </w:r>
          </w:p>
        </w:tc>
        <w:tc>
          <w:tcPr>
            <w:tcW w:w="792" w:type="pct"/>
          </w:tcPr>
          <w:p w:rsidR="00A04B60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2/0,067</w:t>
            </w:r>
          </w:p>
        </w:tc>
        <w:tc>
          <w:tcPr>
            <w:tcW w:w="647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48" w:type="pct"/>
          </w:tcPr>
          <w:p w:rsidR="00A04B60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54" w:type="pct"/>
          </w:tcPr>
          <w:p w:rsidR="00A04B60" w:rsidRPr="005B6426" w:rsidRDefault="00A04B6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C824CA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4CA">
              <w:rPr>
                <w:rFonts w:ascii="Times New Roman" w:hAnsi="Times New Roman"/>
                <w:b/>
              </w:rPr>
              <w:t xml:space="preserve">Тема </w:t>
            </w:r>
            <w:r w:rsidR="0000649A">
              <w:rPr>
                <w:rFonts w:ascii="Times New Roman" w:hAnsi="Times New Roman"/>
                <w:b/>
              </w:rPr>
              <w:t>11</w:t>
            </w:r>
            <w:r w:rsidRPr="00C824CA">
              <w:rPr>
                <w:rFonts w:ascii="Times New Roman" w:hAnsi="Times New Roman"/>
                <w:b/>
              </w:rPr>
              <w:t xml:space="preserve">. </w:t>
            </w:r>
            <w:r w:rsidR="005B6426" w:rsidRPr="00C824CA">
              <w:rPr>
                <w:rFonts w:ascii="Times New Roman" w:hAnsi="Times New Roman"/>
                <w:b/>
              </w:rPr>
              <w:t xml:space="preserve"> </w:t>
            </w:r>
            <w:r w:rsidR="00C824CA" w:rsidRPr="00C824CA">
              <w:rPr>
                <w:rFonts w:ascii="Times New Roman" w:hAnsi="Times New Roman"/>
              </w:rPr>
              <w:t>Європейська інтеграція України</w:t>
            </w:r>
          </w:p>
        </w:tc>
        <w:tc>
          <w:tcPr>
            <w:tcW w:w="792" w:type="pct"/>
          </w:tcPr>
          <w:p w:rsidR="002358A2" w:rsidRPr="005B6426" w:rsidRDefault="00B53640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</w:t>
            </w:r>
            <w:r w:rsidR="00E76E79"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0,06</w:t>
            </w: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6426" w:rsidRPr="005B6426" w:rsidTr="005B6426">
        <w:trPr>
          <w:trHeight w:val="363"/>
        </w:trPr>
        <w:tc>
          <w:tcPr>
            <w:tcW w:w="1539" w:type="pct"/>
            <w:shd w:val="clear" w:color="auto" w:fill="auto"/>
          </w:tcPr>
          <w:p w:rsidR="002358A2" w:rsidRPr="005B6426" w:rsidRDefault="002358A2" w:rsidP="00B84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426">
              <w:rPr>
                <w:rFonts w:ascii="Times New Roman" w:hAnsi="Times New Roman"/>
                <w:b/>
              </w:rPr>
              <w:t xml:space="preserve">Тема </w:t>
            </w:r>
            <w:r w:rsidR="0000649A">
              <w:rPr>
                <w:rFonts w:ascii="Times New Roman" w:hAnsi="Times New Roman"/>
                <w:b/>
              </w:rPr>
              <w:t>12</w:t>
            </w:r>
            <w:r w:rsidRPr="005B6426">
              <w:rPr>
                <w:rFonts w:ascii="Times New Roman" w:hAnsi="Times New Roman"/>
              </w:rPr>
              <w:t>. Управлінський консалтинг</w:t>
            </w:r>
          </w:p>
        </w:tc>
        <w:tc>
          <w:tcPr>
            <w:tcW w:w="792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2/0,067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48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B642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6426" w:rsidRPr="005B6426" w:rsidTr="005B6426">
        <w:trPr>
          <w:trHeight w:val="284"/>
        </w:trPr>
        <w:tc>
          <w:tcPr>
            <w:tcW w:w="1539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2358A2" w:rsidRPr="005B6426" w:rsidRDefault="002358A2" w:rsidP="00B84E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B6426">
              <w:rPr>
                <w:rFonts w:ascii="Times New Roman" w:hAnsi="Times New Roman"/>
                <w:b/>
                <w:lang w:val="ru-RU" w:eastAsia="ru-RU"/>
              </w:rPr>
              <w:t>30</w:t>
            </w:r>
            <w:r w:rsidRPr="005B6426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proofErr w:type="spellStart"/>
            <w:r w:rsidRPr="005B6426">
              <w:rPr>
                <w:rFonts w:ascii="Times New Roman" w:hAnsi="Times New Roman"/>
                <w:b/>
                <w:lang w:val="en-US" w:eastAsia="ru-RU"/>
              </w:rPr>
              <w:t>год</w:t>
            </w:r>
            <w:proofErr w:type="spellEnd"/>
            <w:r w:rsidRPr="005B6426">
              <w:rPr>
                <w:rFonts w:ascii="Times New Roman" w:hAnsi="Times New Roman"/>
                <w:b/>
                <w:lang w:val="en-US" w:eastAsia="ru-RU"/>
              </w:rPr>
              <w:t xml:space="preserve">. / </w:t>
            </w:r>
            <w:r w:rsidRPr="005B6426">
              <w:rPr>
                <w:rFonts w:ascii="Times New Roman" w:hAnsi="Times New Roman"/>
                <w:b/>
                <w:lang w:val="ru-RU" w:eastAsia="ru-RU"/>
              </w:rPr>
              <w:t>1,0</w:t>
            </w:r>
            <w:r w:rsidRPr="005B6426">
              <w:rPr>
                <w:rFonts w:ascii="Times New Roman" w:hAnsi="Times New Roman"/>
                <w:b/>
                <w:lang w:eastAsia="ru-RU"/>
              </w:rPr>
              <w:t xml:space="preserve"> кредити ЄКТС</w:t>
            </w:r>
          </w:p>
        </w:tc>
        <w:tc>
          <w:tcPr>
            <w:tcW w:w="647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B6426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648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B6426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720" w:type="pct"/>
          </w:tcPr>
          <w:p w:rsidR="002358A2" w:rsidRPr="005B6426" w:rsidRDefault="00E76E79" w:rsidP="00B84E2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B6426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654" w:type="pct"/>
          </w:tcPr>
          <w:p w:rsidR="002358A2" w:rsidRPr="005B6426" w:rsidRDefault="008237DD" w:rsidP="00B84E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6426"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:rsidR="00A2668B" w:rsidRDefault="00A2668B" w:rsidP="00B84E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426" w:rsidRDefault="005B6426" w:rsidP="00B84E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A2668B" w:rsidRPr="00F93558" w:rsidRDefault="004067F1" w:rsidP="00B84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93558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lastRenderedPageBreak/>
        <w:t>З</w:t>
      </w:r>
      <w:r w:rsidRPr="00F93558">
        <w:rPr>
          <w:rFonts w:ascii="Times New Roman" w:hAnsi="Times New Roman"/>
          <w:b/>
          <w:color w:val="000000"/>
          <w:sz w:val="24"/>
          <w:szCs w:val="24"/>
          <w:lang w:eastAsia="ru-RU"/>
        </w:rPr>
        <w:t>МІ</w:t>
      </w:r>
      <w:proofErr w:type="gramStart"/>
      <w:r w:rsidRPr="00F93558">
        <w:rPr>
          <w:rFonts w:ascii="Times New Roman" w:hAnsi="Times New Roman"/>
          <w:b/>
          <w:color w:val="000000"/>
          <w:sz w:val="24"/>
          <w:szCs w:val="24"/>
          <w:lang w:eastAsia="ru-RU"/>
        </w:rPr>
        <w:t>СТ</w:t>
      </w:r>
      <w:proofErr w:type="gramEnd"/>
      <w:r w:rsidRPr="00F935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ПРОГРАМИ</w:t>
      </w:r>
    </w:p>
    <w:p w:rsidR="00B53640" w:rsidRPr="00F93558" w:rsidRDefault="00B53640" w:rsidP="00B84E28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  <w:lang w:val="ru-RU" w:eastAsia="ru-RU"/>
        </w:rPr>
      </w:pP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1. Механізми забезпечення ефективності діяльності органів публічної влади</w:t>
      </w:r>
    </w:p>
    <w:p w:rsidR="00F93558" w:rsidRPr="00B84E28" w:rsidRDefault="00F93558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 xml:space="preserve">Європейські управлінські традиції. Модернізація державного управління та державної служби. Світові моделей децентралізованого управління. Механізми сучасної адміністративної діяльності. Поняття </w:t>
      </w:r>
      <w:proofErr w:type="spellStart"/>
      <w:r w:rsidRPr="00C824CA">
        <w:rPr>
          <w:rFonts w:ascii="Times New Roman" w:hAnsi="Times New Roman"/>
          <w:sz w:val="24"/>
          <w:szCs w:val="24"/>
        </w:rPr>
        <w:t>good</w:t>
      </w:r>
      <w:proofErr w:type="spellEnd"/>
      <w:r w:rsidRPr="00C82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CA">
        <w:rPr>
          <w:rFonts w:ascii="Times New Roman" w:hAnsi="Times New Roman"/>
          <w:sz w:val="24"/>
          <w:szCs w:val="24"/>
        </w:rPr>
        <w:t>governance</w:t>
      </w:r>
      <w:proofErr w:type="spellEnd"/>
      <w:r w:rsidRPr="00C824CA">
        <w:rPr>
          <w:rFonts w:ascii="Times New Roman" w:hAnsi="Times New Roman"/>
          <w:sz w:val="24"/>
          <w:szCs w:val="24"/>
        </w:rPr>
        <w:t>. Регіональне врядування.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2. Правові аспекти публічного управління</w:t>
      </w:r>
    </w:p>
    <w:p w:rsidR="003D4DF8" w:rsidRPr="00B84E28" w:rsidRDefault="003D4DF8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 xml:space="preserve">Правові засади територіальної організації влади в Україні. Напрями розвитку законодавства у сфері публічної служби. Правові аспекти розвитку державного управління на регіональному та місцевому рівнях 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3. Стратегічні аспекти суспільного розвитку</w:t>
      </w:r>
    </w:p>
    <w:p w:rsidR="00716322" w:rsidRPr="00B84E28" w:rsidRDefault="00716322" w:rsidP="00B84E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824CA">
        <w:rPr>
          <w:rFonts w:ascii="Times New Roman" w:hAnsi="Times New Roman"/>
          <w:sz w:val="24"/>
          <w:szCs w:val="24"/>
        </w:rPr>
        <w:t>Соціоекологічні</w:t>
      </w:r>
      <w:proofErr w:type="spellEnd"/>
      <w:r w:rsidRPr="00C824CA">
        <w:rPr>
          <w:rFonts w:ascii="Times New Roman" w:hAnsi="Times New Roman"/>
          <w:sz w:val="24"/>
          <w:szCs w:val="24"/>
        </w:rPr>
        <w:t xml:space="preserve"> аспе</w:t>
      </w:r>
      <w:r w:rsidR="00C824CA" w:rsidRPr="00C824CA">
        <w:rPr>
          <w:rFonts w:ascii="Times New Roman" w:hAnsi="Times New Roman"/>
          <w:sz w:val="24"/>
          <w:szCs w:val="24"/>
        </w:rPr>
        <w:t>кти стратегії сталого розвитку.</w:t>
      </w:r>
      <w:r w:rsidRPr="00C824CA">
        <w:rPr>
          <w:rFonts w:ascii="Times New Roman" w:hAnsi="Times New Roman"/>
          <w:sz w:val="24"/>
          <w:szCs w:val="24"/>
        </w:rPr>
        <w:t xml:space="preserve"> Стратегія сталог</w:t>
      </w:r>
      <w:r w:rsidR="00C824CA" w:rsidRPr="00C824CA">
        <w:rPr>
          <w:rFonts w:ascii="Times New Roman" w:hAnsi="Times New Roman"/>
          <w:sz w:val="24"/>
          <w:szCs w:val="24"/>
        </w:rPr>
        <w:t xml:space="preserve">о управління </w:t>
      </w:r>
      <w:proofErr w:type="spellStart"/>
      <w:r w:rsidR="00C824CA" w:rsidRPr="00C824CA">
        <w:rPr>
          <w:rFonts w:ascii="Times New Roman" w:hAnsi="Times New Roman"/>
          <w:sz w:val="24"/>
          <w:szCs w:val="24"/>
        </w:rPr>
        <w:t>урбоекосистемою</w:t>
      </w:r>
      <w:proofErr w:type="spellEnd"/>
      <w:r w:rsidR="00C824CA" w:rsidRPr="00C824CA">
        <w:rPr>
          <w:rFonts w:ascii="Times New Roman" w:hAnsi="Times New Roman"/>
          <w:sz w:val="24"/>
          <w:szCs w:val="24"/>
        </w:rPr>
        <w:t xml:space="preserve">. </w:t>
      </w:r>
      <w:r w:rsidRPr="00C824CA">
        <w:rPr>
          <w:rFonts w:ascii="Times New Roman" w:hAnsi="Times New Roman"/>
          <w:sz w:val="24"/>
          <w:szCs w:val="24"/>
        </w:rPr>
        <w:t xml:space="preserve">Моделювання і прогнозування екологічного ризику при визначенні стратегії сталого розвитку Місцеві плани дій: роль громади 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4. Основні напрями е-взаємодії держави та суспільства</w:t>
      </w:r>
    </w:p>
    <w:p w:rsidR="00F93558" w:rsidRPr="00B84E28" w:rsidRDefault="00F15913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>Стратегії розвитку інформаційного суспільства та електронного урядування. Електронні послуги як складова електронного урядування. Інструменти електронної демократії в Україні: стан та тенденції розвитку. Основні індекси рівня розвитку інформаційного суспільства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5. GR-менеджмент та комунікації</w:t>
      </w:r>
    </w:p>
    <w:p w:rsidR="005B6426" w:rsidRPr="00B84E28" w:rsidRDefault="00A551F4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 xml:space="preserve">Сутність GR-менеджменту і його роль в механізмі взаємодії бізнесу та суспільства з державою. </w:t>
      </w:r>
      <w:r w:rsidR="00655E47" w:rsidRPr="00C824CA">
        <w:rPr>
          <w:rFonts w:ascii="Times New Roman" w:hAnsi="Times New Roman"/>
          <w:sz w:val="24"/>
          <w:szCs w:val="24"/>
        </w:rPr>
        <w:t>Досвід організації взаємодії державної влади та бізнесу: типові риси кожної моделі, умови застосування, можливості використання в Україні. Взаємодія бізнесу та суспільства з державою в Україні: стан, особливості та перспективи. Організація здійснення державно-приватного партнерства.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6. Стратегічне планування місцевого розвитку: основні поняття та взаємозв’язок з іншими сферами публічного управління</w:t>
      </w:r>
    </w:p>
    <w:p w:rsidR="00716322" w:rsidRPr="00350162" w:rsidRDefault="003D4DF8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sz w:val="24"/>
          <w:szCs w:val="24"/>
        </w:rPr>
        <w:t>Інституційне забезпечення та управління місцевим економічним розвитком.</w:t>
      </w:r>
      <w:r w:rsidR="00716322" w:rsidRPr="00C824CA">
        <w:rPr>
          <w:rFonts w:ascii="Times New Roman" w:hAnsi="Times New Roman"/>
          <w:sz w:val="24"/>
          <w:szCs w:val="24"/>
        </w:rPr>
        <w:t xml:space="preserve"> Стратегічне планування місцевого економічного розвитку. Підтримка розвитку місцевого бізнесу та підприємництва. Розвиток трудових ресурсів. Механізми фінансування місцевого економічного розвитку. Моніторинг місцевого економічного розвитку та оцінювання результатів.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7. Управління людськими ресурсами</w:t>
      </w:r>
    </w:p>
    <w:p w:rsidR="005B6426" w:rsidRPr="00B84E28" w:rsidRDefault="00716322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>Організаційні засади управління людськими ресурсами в органах державної влади. Роль кваліфікованих трудових ресурсів для місцевого економічного розвитку. Інструменти розвитку трудових ресурсів: політика уряду і приватний сектор.  Інновації в управлінні трудовими ресурсами. Формування соціально-психологічного клімату в колективі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8. Психологічні особливості формування ефективної команди</w:t>
      </w:r>
    </w:p>
    <w:p w:rsidR="00716322" w:rsidRPr="00B84E28" w:rsidRDefault="00716322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>Психологічні аспекти діяльності керівних працівників органів державної влади та органів місцевого самоврядування.  Психологічний клімат і мотивація діяльності працівників.  Предмет конфлікту, образ конфліктної ситуації, мотиви конфлікту. Класифікація організаційних конфліктів та їх наслідки. Сутність процесу розв’язання конфлікту в організації. Стратегії виходу із конфліктних ситуацій. </w:t>
      </w:r>
    </w:p>
    <w:p w:rsidR="005B6426" w:rsidRPr="00C824CA" w:rsidRDefault="0000649A" w:rsidP="00B8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5B6426" w:rsidRPr="00C824CA">
        <w:rPr>
          <w:rFonts w:ascii="Times New Roman" w:hAnsi="Times New Roman"/>
          <w:b/>
          <w:sz w:val="24"/>
          <w:szCs w:val="24"/>
        </w:rPr>
        <w:t>. Владні повноваження та лідерство</w:t>
      </w:r>
    </w:p>
    <w:p w:rsidR="00F15913" w:rsidRPr="00B84E28" w:rsidRDefault="00F15913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>Традиційне використання владних повноважень та сучасне розуміння лідерства. Цінності успішного публічного управління – цінності лідерства. Дієва командна робота. Соціально-відповідальне лідерство на державній службі. Лідерство та управлінська еліта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4CA">
        <w:rPr>
          <w:rFonts w:ascii="Times New Roman" w:hAnsi="Times New Roman"/>
          <w:b/>
          <w:sz w:val="24"/>
          <w:szCs w:val="24"/>
        </w:rPr>
        <w:t>Тема 1</w:t>
      </w:r>
      <w:r w:rsidR="0000649A">
        <w:rPr>
          <w:rFonts w:ascii="Times New Roman" w:hAnsi="Times New Roman"/>
          <w:b/>
          <w:sz w:val="24"/>
          <w:szCs w:val="24"/>
        </w:rPr>
        <w:t>0</w:t>
      </w:r>
      <w:r w:rsidRPr="00C824CA">
        <w:rPr>
          <w:rFonts w:ascii="Times New Roman" w:hAnsi="Times New Roman"/>
          <w:b/>
          <w:sz w:val="24"/>
          <w:szCs w:val="24"/>
        </w:rPr>
        <w:t>. Сучасні виміри гендерної політики у системі державного управління</w:t>
      </w:r>
    </w:p>
    <w:p w:rsidR="003D4DF8" w:rsidRPr="00FB30DD" w:rsidRDefault="00EA4759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24CA">
        <w:rPr>
          <w:rFonts w:ascii="Times New Roman" w:hAnsi="Times New Roman"/>
          <w:sz w:val="24"/>
          <w:szCs w:val="24"/>
        </w:rPr>
        <w:t>Теорія і практика ґендерної рівності. Комплексний гендерний підхід: основні етапи. Політичний та економічний аспекти. Ґендерна статистика та ґендерне портретування. Впровадження стандартів гендерної політики на державній службі та в органах місцевого самоврядування</w:t>
      </w:r>
    </w:p>
    <w:p w:rsidR="00C824CA" w:rsidRPr="00C824CA" w:rsidRDefault="0000649A" w:rsidP="00B84E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11</w:t>
      </w:r>
      <w:r w:rsidR="005B6426" w:rsidRPr="00C824CA">
        <w:rPr>
          <w:rFonts w:ascii="Times New Roman" w:hAnsi="Times New Roman"/>
          <w:b/>
          <w:sz w:val="24"/>
          <w:szCs w:val="24"/>
        </w:rPr>
        <w:t xml:space="preserve">.  </w:t>
      </w:r>
      <w:r w:rsidR="00C824CA" w:rsidRPr="00C824CA">
        <w:rPr>
          <w:rFonts w:ascii="Times New Roman" w:hAnsi="Times New Roman"/>
          <w:b/>
          <w:sz w:val="24"/>
          <w:szCs w:val="24"/>
        </w:rPr>
        <w:t>Європейська інтеграція України</w:t>
      </w:r>
    </w:p>
    <w:p w:rsidR="00C824CA" w:rsidRPr="00350162" w:rsidRDefault="00C824CA" w:rsidP="00B84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sz w:val="24"/>
          <w:szCs w:val="24"/>
        </w:rPr>
        <w:t xml:space="preserve">Угода про асоціацію з ЄС як нова посилена угода на зміну Угоди про партнерство та співробітництво.  Європейські стандарти. Зона вільної торгівлі, інтернаціоналізація бізнесу. </w:t>
      </w:r>
      <w:r w:rsidR="005B6426" w:rsidRPr="00C824CA">
        <w:rPr>
          <w:rFonts w:ascii="Times New Roman" w:hAnsi="Times New Roman"/>
          <w:sz w:val="24"/>
          <w:szCs w:val="24"/>
        </w:rPr>
        <w:t>Аграрний сектор та екологічні аспекти  в Угоді про асоціацію</w:t>
      </w:r>
      <w:r w:rsidRPr="00C824CA">
        <w:rPr>
          <w:rFonts w:ascii="Times New Roman" w:hAnsi="Times New Roman"/>
          <w:sz w:val="24"/>
          <w:szCs w:val="24"/>
        </w:rPr>
        <w:t xml:space="preserve"> </w:t>
      </w:r>
    </w:p>
    <w:p w:rsidR="005B6426" w:rsidRPr="00C824CA" w:rsidRDefault="005B6426" w:rsidP="00B84E2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 w:eastAsia="ru-RU"/>
        </w:rPr>
      </w:pPr>
      <w:r w:rsidRPr="00C824CA">
        <w:rPr>
          <w:rFonts w:ascii="Times New Roman" w:hAnsi="Times New Roman"/>
          <w:b/>
          <w:sz w:val="24"/>
          <w:szCs w:val="24"/>
        </w:rPr>
        <w:t>Тема 1</w:t>
      </w:r>
      <w:r w:rsidR="0000649A">
        <w:rPr>
          <w:rFonts w:ascii="Times New Roman" w:hAnsi="Times New Roman"/>
          <w:b/>
          <w:sz w:val="24"/>
          <w:szCs w:val="24"/>
        </w:rPr>
        <w:t>2</w:t>
      </w:r>
      <w:r w:rsidRPr="00C824CA">
        <w:rPr>
          <w:rFonts w:ascii="Times New Roman" w:hAnsi="Times New Roman"/>
          <w:sz w:val="24"/>
          <w:szCs w:val="24"/>
        </w:rPr>
        <w:t xml:space="preserve">. </w:t>
      </w:r>
      <w:r w:rsidRPr="00C824CA">
        <w:rPr>
          <w:rFonts w:ascii="Times New Roman" w:hAnsi="Times New Roman"/>
          <w:b/>
          <w:sz w:val="24"/>
          <w:szCs w:val="24"/>
        </w:rPr>
        <w:t>Управлінський консалтинг</w:t>
      </w:r>
    </w:p>
    <w:p w:rsidR="005B6426" w:rsidRPr="00350162" w:rsidRDefault="00716322" w:rsidP="00FB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CA">
        <w:rPr>
          <w:rFonts w:ascii="Times New Roman" w:hAnsi="Times New Roman"/>
          <w:sz w:val="24"/>
          <w:szCs w:val="24"/>
        </w:rPr>
        <w:t>Поняття та сутність управлінського консультування. Види управлінського консультування. Поняття консультаційної послуги та її особливості. Становлення та розвиток консультування в Україні. Суб’єкти консультаційного процесу. Моделі та способи консультування. Стратегічні аспекти консалтингової діяльності.</w:t>
      </w:r>
    </w:p>
    <w:p w:rsidR="00FB30DD" w:rsidRPr="00350162" w:rsidRDefault="00FB30DD" w:rsidP="00FB3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668B" w:rsidRPr="00350162" w:rsidRDefault="004F349B" w:rsidP="00FB3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ОЦІНЮВАННЯ РЕЗУЛЬТАТІВ НАВЧАННЯ</w:t>
      </w:r>
    </w:p>
    <w:p w:rsidR="00A2668B" w:rsidRPr="00E85AFC" w:rsidRDefault="004F349B" w:rsidP="00B84E28">
      <w:pPr>
        <w:spacing w:after="0" w:line="240" w:lineRule="auto"/>
        <w:ind w:firstLineChars="236" w:firstLine="56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Оцінювання результатів навчання за загальною </w:t>
      </w:r>
      <w:r w:rsidR="00E85AFC"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короткостроковою 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програмою здійснюється на підставі опрацювання учасниками професійного навчання очної та дистанційної частини програми, проходження </w:t>
      </w:r>
      <w:r w:rsidR="00E85AFC" w:rsidRPr="00E85AFC">
        <w:rPr>
          <w:rFonts w:ascii="Times New Roman" w:hAnsi="Times New Roman"/>
          <w:bCs/>
          <w:sz w:val="24"/>
          <w:szCs w:val="24"/>
          <w:lang w:eastAsia="ru-RU"/>
        </w:rPr>
        <w:t>підсумкового контролю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2668B" w:rsidRPr="00E85AFC" w:rsidRDefault="004F349B" w:rsidP="00B84E28">
      <w:pPr>
        <w:spacing w:after="0" w:line="240" w:lineRule="auto"/>
        <w:ind w:firstLineChars="236" w:firstLine="56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>Відвідування заня</w:t>
      </w:r>
      <w:r w:rsidR="002358A2" w:rsidRPr="00E85A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ть за очною формою навчання – </w:t>
      </w:r>
      <w:r w:rsidR="00B4697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2358A2" w:rsidRPr="00E85AFC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>%</w:t>
      </w:r>
      <w:r w:rsidRPr="00E85AFC">
        <w:rPr>
          <w:rFonts w:ascii="Times New Roman" w:hAnsi="Times New Roman"/>
          <w:b/>
          <w:bCs/>
          <w:sz w:val="24"/>
          <w:szCs w:val="24"/>
          <w:lang w:val="ru-RU" w:eastAsia="ru-RU"/>
        </w:rPr>
        <w:t>,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>від загальної кількості балів.</w:t>
      </w:r>
    </w:p>
    <w:p w:rsidR="00A2668B" w:rsidRPr="00E85AFC" w:rsidRDefault="004F349B" w:rsidP="00B84E28">
      <w:pPr>
        <w:spacing w:after="0" w:line="240" w:lineRule="auto"/>
        <w:ind w:firstLineChars="236" w:firstLine="56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Відвідування занять за дистанційно формою навчання - </w:t>
      </w:r>
      <w:r w:rsidR="00B46970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C824CA" w:rsidRPr="00E85AFC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>%</w:t>
      </w:r>
      <w:r w:rsidRPr="00E85AFC">
        <w:rPr>
          <w:rFonts w:ascii="Times New Roman" w:hAnsi="Times New Roman"/>
          <w:b/>
          <w:bCs/>
          <w:sz w:val="24"/>
          <w:szCs w:val="24"/>
          <w:lang w:val="ru-RU" w:eastAsia="ru-RU"/>
        </w:rPr>
        <w:t>,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>від загальної кількості балів.</w:t>
      </w:r>
    </w:p>
    <w:p w:rsidR="00A2668B" w:rsidRPr="00E85AFC" w:rsidRDefault="004F349B" w:rsidP="00B84E28">
      <w:pPr>
        <w:spacing w:after="0" w:line="240" w:lineRule="auto"/>
        <w:ind w:firstLineChars="236" w:firstLine="56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5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Поточний контроль</w:t>
      </w:r>
      <w:r w:rsidRPr="00E85A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85AFC" w:rsidRPr="00E85AFC">
        <w:rPr>
          <w:rFonts w:ascii="Times New Roman" w:hAnsi="Times New Roman"/>
          <w:color w:val="000000"/>
          <w:sz w:val="24"/>
          <w:szCs w:val="24"/>
          <w:lang w:eastAsia="ru-RU"/>
        </w:rPr>
        <w:t>не здійснюється</w:t>
      </w:r>
      <w:r w:rsidR="00E85AFC" w:rsidRPr="00E85A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A2668B" w:rsidRPr="00E85AFC" w:rsidRDefault="004F349B" w:rsidP="00B84E28">
      <w:pPr>
        <w:spacing w:after="0" w:line="240" w:lineRule="auto"/>
        <w:ind w:firstLineChars="236" w:firstLine="56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>Підсумковий контроль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85AFC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="00E85AFC" w:rsidRPr="00E85AFC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>0%</w:t>
      </w:r>
      <w:r w:rsidRPr="00E85AFC">
        <w:rPr>
          <w:rFonts w:ascii="Times New Roman" w:hAnsi="Times New Roman"/>
          <w:b/>
          <w:bCs/>
          <w:sz w:val="24"/>
          <w:szCs w:val="24"/>
          <w:lang w:val="ru-RU" w:eastAsia="ru-RU"/>
        </w:rPr>
        <w:t>,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 від загальної кількості балів</w:t>
      </w:r>
      <w:r w:rsidRPr="00E85AFC">
        <w:rPr>
          <w:rFonts w:ascii="Times New Roman" w:hAnsi="Times New Roman"/>
          <w:bCs/>
          <w:sz w:val="24"/>
          <w:szCs w:val="24"/>
          <w:lang w:val="ru-RU" w:eastAsia="ru-RU"/>
        </w:rPr>
        <w:t>. П</w:t>
      </w:r>
      <w:proofErr w:type="spellStart"/>
      <w:r w:rsidRPr="00E85AFC">
        <w:rPr>
          <w:rFonts w:ascii="Times New Roman" w:hAnsi="Times New Roman"/>
          <w:bCs/>
          <w:sz w:val="24"/>
          <w:szCs w:val="24"/>
          <w:lang w:eastAsia="ru-RU"/>
        </w:rPr>
        <w:t>ідсумковий</w:t>
      </w:r>
      <w:proofErr w:type="spellEnd"/>
      <w:r w:rsidRPr="00E85AFC">
        <w:rPr>
          <w:rFonts w:ascii="Times New Roman" w:hAnsi="Times New Roman"/>
          <w:bCs/>
          <w:sz w:val="24"/>
          <w:szCs w:val="24"/>
          <w:lang w:eastAsia="ru-RU"/>
        </w:rPr>
        <w:t xml:space="preserve"> контроль</w:t>
      </w:r>
      <w:r w:rsidRPr="00E85A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6970">
        <w:rPr>
          <w:rFonts w:ascii="Times New Roman" w:hAnsi="Times New Roman"/>
          <w:bCs/>
          <w:sz w:val="24"/>
          <w:szCs w:val="24"/>
          <w:lang w:eastAsia="ru-RU"/>
        </w:rPr>
        <w:t>передбачає комп’ютерне тестування</w:t>
      </w:r>
      <w:r w:rsidRPr="00E85AF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85AFC">
        <w:rPr>
          <w:rFonts w:ascii="Times New Roman" w:hAnsi="Times New Roman"/>
          <w:sz w:val="24"/>
          <w:szCs w:val="24"/>
        </w:rPr>
        <w:t xml:space="preserve"> Тест включає міждисциплінарні питання, що стосуються окремих аспектів, які було розглянуто під час навчальних занять;</w:t>
      </w:r>
    </w:p>
    <w:p w:rsidR="00A2668B" w:rsidRPr="00E85AFC" w:rsidRDefault="004F349B" w:rsidP="00B84E28">
      <w:pPr>
        <w:spacing w:after="0" w:line="240" w:lineRule="auto"/>
        <w:ind w:firstLineChars="236" w:firstLine="569"/>
        <w:jc w:val="both"/>
        <w:rPr>
          <w:rFonts w:ascii="Times New Roman" w:hAnsi="Times New Roman"/>
          <w:sz w:val="24"/>
          <w:szCs w:val="24"/>
        </w:rPr>
      </w:pPr>
      <w:r w:rsidRPr="00E85AFC">
        <w:rPr>
          <w:rFonts w:ascii="Times New Roman" w:hAnsi="Times New Roman"/>
          <w:b/>
          <w:sz w:val="24"/>
          <w:szCs w:val="24"/>
        </w:rPr>
        <w:t>Документ про підвищення кваліфікації</w:t>
      </w:r>
      <w:r w:rsidRPr="00E85AFC">
        <w:rPr>
          <w:rFonts w:ascii="Times New Roman" w:hAnsi="Times New Roman"/>
          <w:sz w:val="24"/>
          <w:szCs w:val="24"/>
        </w:rPr>
        <w:t xml:space="preserve"> видається за умови набрання учасником професійного навчання не менше ніж 60% за системою оцінювання ЄКТС, обрахованих з урахуванням питомої ваги кожного із кри</w:t>
      </w:r>
      <w:r w:rsidR="00E85AFC" w:rsidRPr="00E85AFC">
        <w:rPr>
          <w:rFonts w:ascii="Times New Roman" w:hAnsi="Times New Roman"/>
          <w:sz w:val="24"/>
          <w:szCs w:val="24"/>
        </w:rPr>
        <w:t>теріїв оцінювання. Проходження</w:t>
      </w:r>
      <w:r w:rsidRPr="00E85AFC">
        <w:rPr>
          <w:rFonts w:ascii="Times New Roman" w:hAnsi="Times New Roman"/>
          <w:sz w:val="24"/>
          <w:szCs w:val="24"/>
        </w:rPr>
        <w:t xml:space="preserve"> підсумкового контролю є обов’язковим.</w:t>
      </w:r>
    </w:p>
    <w:p w:rsidR="00A2668B" w:rsidRPr="004067F1" w:rsidRDefault="00A2668B" w:rsidP="00B84E28">
      <w:pPr>
        <w:widowControl w:val="0"/>
        <w:tabs>
          <w:tab w:val="left" w:pos="1800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E85AFC" w:rsidRDefault="00E85AFC" w:rsidP="00B84E2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br w:type="page"/>
      </w:r>
    </w:p>
    <w:p w:rsidR="00A2668B" w:rsidRPr="00E85AFC" w:rsidRDefault="004F349B" w:rsidP="00B84E28">
      <w:pPr>
        <w:widowControl w:val="0"/>
        <w:tabs>
          <w:tab w:val="left" w:pos="18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5A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ЛІТЕРАТУРА, ІНФОРМАЦІЙНІ РЕСУРСИ, </w:t>
      </w:r>
    </w:p>
    <w:p w:rsidR="00A2668B" w:rsidRPr="00E85AFC" w:rsidRDefault="004F349B" w:rsidP="00B84E28">
      <w:pPr>
        <w:widowControl w:val="0"/>
        <w:tabs>
          <w:tab w:val="left" w:pos="180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5A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ОБОВ’ЯЗКОВІ ДЛЯ ОПРАЦЮВАННЯ</w:t>
      </w:r>
    </w:p>
    <w:p w:rsidR="00A2668B" w:rsidRPr="00E85AFC" w:rsidRDefault="00A2668B" w:rsidP="00B84E28">
      <w:pPr>
        <w:widowControl w:val="0"/>
        <w:tabs>
          <w:tab w:val="left" w:pos="1800"/>
        </w:tabs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2668B" w:rsidRPr="00E85AFC" w:rsidRDefault="004F349B" w:rsidP="00B84E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5AFC">
        <w:rPr>
          <w:rFonts w:ascii="Times New Roman" w:eastAsia="Times New Roman" w:hAnsi="Times New Roman"/>
          <w:i/>
          <w:iCs/>
          <w:sz w:val="24"/>
          <w:szCs w:val="24"/>
        </w:rPr>
        <w:t>Нормативно-правові акти: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Бюджетний кодекс України : Закон України від 8 лип. 2010 р. № 2456-VI. URL: https://cutt.ly/KuofN0G</w:t>
      </w:r>
      <w:r w:rsidRPr="00E85AFC">
        <w:rPr>
          <w:rFonts w:eastAsia="Times New Roman"/>
        </w:rPr>
        <w:t xml:space="preserve">  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03.06.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Про місцеве самоврядування в Україні : Закон України від 21 трав. 1997 р. № 280/97-ВР. URL: https://cutt.ly/SuoglJY</w:t>
      </w:r>
      <w:r w:rsidRPr="00E85AFC">
        <w:rPr>
          <w:rFonts w:eastAsia="Times New Roman"/>
        </w:rPr>
        <w:t xml:space="preserve"> 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06.06.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Про співробітництво територіальних громад : Закон України від 17 черв. 2014 р.          № 1508-VII. https://cutt.ly/fuogIU4 (дата звернення: 05.06.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Про службу в органах місцевого самоврядування в Україні : Закон України від 7 черв. 2001 р. № 2493-III. URL: https://cutt.ly/cuogVJY</w:t>
      </w:r>
      <w:r w:rsidRPr="00E85AFC">
        <w:rPr>
          <w:rFonts w:eastAsia="Times New Roman"/>
        </w:rPr>
        <w:t xml:space="preserve"> 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04.06.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Про запобігання корупції : Закон України від 14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жовт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>. 2014 р. № 1700-VII. URL: https://cutt.ly/quoh3WV (дата звернення: 03.06.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Про адміністративні послуги : Закон України від 06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вер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>. 2012 р. № 2493-III. URL: https://cutt.ly/zuojiP7</w:t>
      </w:r>
      <w:r w:rsidRPr="00E85AFC">
        <w:rPr>
          <w:rFonts w:eastAsia="Times New Roman"/>
        </w:rPr>
        <w:t xml:space="preserve"> 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04.06.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Про доступ до публічної інформації : Закон України від 13 січн. 2011 р. № 2939-VI. URL: https://cutt.ly/4uoj69x (дата звернення: 03.06. 2020).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Про Цілі сталого розвитку України на період до 2030 року : Указ Президента України від 30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вер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>. 2019 р. №722/2019. URL: https://cutt.ly/2uod8sa</w:t>
      </w:r>
      <w:r w:rsidRPr="00E85AFC">
        <w:rPr>
          <w:rFonts w:eastAsia="Times New Roman"/>
        </w:rPr>
        <w:t xml:space="preserve"> </w:t>
      </w:r>
      <w:r w:rsidRPr="00E85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AFC">
        <w:rPr>
          <w:rFonts w:eastAsia="Times New Roman"/>
        </w:rPr>
        <w:t>(</w:t>
      </w:r>
      <w:r w:rsidRPr="00E85AFC">
        <w:rPr>
          <w:rFonts w:ascii="Times New Roman" w:eastAsia="Times New Roman" w:hAnsi="Times New Roman"/>
          <w:sz w:val="24"/>
          <w:szCs w:val="24"/>
        </w:rPr>
        <w:t xml:space="preserve">дата звернення: 09.06. 2020). </w:t>
      </w:r>
    </w:p>
    <w:p w:rsidR="00A2668B" w:rsidRPr="00E85AFC" w:rsidRDefault="004F349B" w:rsidP="00B84E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>Про затвердження Методики формування спроможних територіальних громад : постанова Кабінету Міністрів України від 8 квіт. 2015 р. №214. URL: https://cutt.ly/BuokgDc</w:t>
      </w:r>
      <w:r w:rsidRPr="00E85AFC">
        <w:rPr>
          <w:rFonts w:eastAsia="Times New Roman"/>
        </w:rPr>
        <w:t xml:space="preserve"> 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05.06. 2020). </w:t>
      </w:r>
    </w:p>
    <w:p w:rsidR="00A2668B" w:rsidRPr="00E85AFC" w:rsidRDefault="004F349B" w:rsidP="00B84E28">
      <w:pPr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Про деякі питання запровадження програмно-цільового методу складання та виконання місцевих бюджетів : наказ Міністерства фінансів України від 26.серп 2014 р.    № 836. URL:  https://cutt.ly/Nuoknhv </w:t>
      </w:r>
      <w:r w:rsidRPr="00E85AFC">
        <w:rPr>
          <w:rFonts w:eastAsia="Times New Roman"/>
        </w:rPr>
        <w:t>(</w:t>
      </w:r>
      <w:r w:rsidRPr="00E85AFC">
        <w:rPr>
          <w:rFonts w:ascii="Times New Roman" w:eastAsia="Times New Roman" w:hAnsi="Times New Roman"/>
          <w:sz w:val="24"/>
          <w:szCs w:val="24"/>
        </w:rPr>
        <w:t>дата звернення: 03.06. 2020). </w:t>
      </w:r>
    </w:p>
    <w:p w:rsidR="00A2668B" w:rsidRPr="00E85AFC" w:rsidRDefault="004F349B" w:rsidP="00B84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i/>
          <w:iCs/>
          <w:sz w:val="24"/>
          <w:szCs w:val="24"/>
        </w:rPr>
        <w:t>Основні джерела: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Викладання лідерства для посадових осіб та представників місцевого самоврядування: сутність, виклики, перспективи: матеріали Всеукраїнського круглого столу (Київ, 15 квітня 2015 року) / за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заг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. ред. В. А.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Гошовської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, Л. А. Пашко, А. К.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Гука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. Харків : Фактор, 2015. 88 с.  URL:  </w:t>
      </w:r>
      <w:hyperlink r:id="rId11" w:history="1">
        <w:r w:rsidRPr="00E85AFC">
          <w:rPr>
            <w:rFonts w:ascii="Times New Roman" w:eastAsia="Times New Roman" w:hAnsi="Times New Roman"/>
            <w:sz w:val="24"/>
            <w:szCs w:val="24"/>
          </w:rPr>
          <w:t>https://cutt.ly/EuoIdGk</w:t>
        </w:r>
      </w:hyperlink>
      <w:r w:rsidRPr="00E85AFC">
        <w:rPr>
          <w:rFonts w:ascii="Times New Roman" w:eastAsia="Times New Roman" w:hAnsi="Times New Roman"/>
          <w:sz w:val="24"/>
          <w:szCs w:val="24"/>
        </w:rPr>
        <w:t xml:space="preserve"> (дата звернення: 3.06.2020).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Єдині вимоги (Стандарт) якості обслуговування відвідувачів ЦНАП: посібник /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О. Андр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ієв,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О. Камен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чук,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В. Семені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>хін, Н. Шамрай. Київ : Міністерство економічного розвитку і торгівлі, 2017. 44 с. URL: https://cutt.ly/vuoHP3n (дата звернення: 6.06.2020).</w:t>
      </w:r>
    </w:p>
    <w:p w:rsidR="00A2668B" w:rsidRPr="00E85AFC" w:rsidRDefault="00A73E79" w:rsidP="00B84E28">
      <w:pPr>
        <w:numPr>
          <w:ilvl w:val="0"/>
          <w:numId w:val="2"/>
        </w:numPr>
        <w:spacing w:after="0" w:line="240" w:lineRule="auto"/>
        <w:ind w:firstLineChars="183" w:firstLine="403"/>
        <w:jc w:val="both"/>
        <w:rPr>
          <w:rFonts w:ascii="Times New Roman" w:eastAsia="Times New Roman" w:hAnsi="Times New Roman"/>
          <w:sz w:val="24"/>
          <w:szCs w:val="24"/>
        </w:rPr>
      </w:pPr>
      <w:hyperlink r:id="rId12" w:tooltip="Пошук за автором" w:history="1">
        <w:r w:rsidR="004F349B" w:rsidRPr="00E85AFC">
          <w:rPr>
            <w:rFonts w:ascii="Times New Roman" w:eastAsia="Times New Roman" w:hAnsi="Times New Roman"/>
            <w:sz w:val="24"/>
            <w:szCs w:val="24"/>
          </w:rPr>
          <w:t>Загорський В. С.</w:t>
        </w:r>
      </w:hyperlink>
      <w:r w:rsidR="004F349B" w:rsidRPr="00E85AFC">
        <w:rPr>
          <w:rFonts w:ascii="Times New Roman" w:eastAsia="Times New Roman" w:hAnsi="Times New Roman"/>
          <w:sz w:val="24"/>
          <w:szCs w:val="24"/>
        </w:rPr>
        <w:t xml:space="preserve">,  </w:t>
      </w:r>
      <w:proofErr w:type="spellStart"/>
      <w:r w:rsidR="004F349B" w:rsidRPr="00E85AFC">
        <w:rPr>
          <w:rFonts w:ascii="Times New Roman" w:eastAsia="Times New Roman" w:hAnsi="Times New Roman"/>
          <w:sz w:val="24"/>
          <w:szCs w:val="24"/>
        </w:rPr>
        <w:t>Ганущин</w:t>
      </w:r>
      <w:proofErr w:type="spellEnd"/>
      <w:r w:rsidR="004F349B" w:rsidRPr="00E85AFC">
        <w:rPr>
          <w:rFonts w:ascii="Times New Roman" w:eastAsia="Times New Roman" w:hAnsi="Times New Roman"/>
          <w:sz w:val="24"/>
          <w:szCs w:val="24"/>
        </w:rPr>
        <w:t xml:space="preserve"> С. Н. Модель ефективної комунікації у сфері публічного управління та адміністрування: структурно-функціональний аспект.  </w:t>
      </w:r>
      <w:hyperlink r:id="rId13" w:tooltip="Періодичне видання" w:history="1">
        <w:r w:rsidR="004F349B" w:rsidRPr="00E85AFC">
          <w:rPr>
            <w:rFonts w:ascii="Times New Roman" w:eastAsia="Times New Roman" w:hAnsi="Times New Roman"/>
            <w:sz w:val="24"/>
            <w:szCs w:val="24"/>
          </w:rPr>
          <w:t>Демократичне врядування</w:t>
        </w:r>
      </w:hyperlink>
      <w:r w:rsidR="004F349B" w:rsidRPr="00E85AFC">
        <w:rPr>
          <w:rFonts w:ascii="Times New Roman" w:eastAsia="Times New Roman" w:hAnsi="Times New Roman"/>
          <w:sz w:val="24"/>
          <w:szCs w:val="24"/>
        </w:rPr>
        <w:t>.  2016.  Вип. 16-17. URL: </w:t>
      </w:r>
      <w:hyperlink r:id="rId14" w:history="1">
        <w:r w:rsidR="004F349B" w:rsidRPr="00E85AFC">
          <w:rPr>
            <w:rFonts w:ascii="Times New Roman" w:eastAsia="Times New Roman" w:hAnsi="Times New Roman"/>
            <w:sz w:val="24"/>
            <w:szCs w:val="24"/>
          </w:rPr>
          <w:t>https://cutt.ly/Ry1sFxJ</w:t>
        </w:r>
      </w:hyperlink>
      <w:r w:rsidR="004F349B" w:rsidRPr="00E85AFC">
        <w:rPr>
          <w:rFonts w:ascii="Times New Roman" w:eastAsia="Times New Roman" w:hAnsi="Times New Roman"/>
          <w:sz w:val="24"/>
          <w:szCs w:val="24"/>
        </w:rPr>
        <w:t xml:space="preserve"> (дата звернення: 3.06.2020).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Книга успіхів: Короткі історії про те, як децентралізація впливає на життя громад / Асоціація міст України. Київ, 2016 - 2020 (щоквартальне видання). URL:  </w:t>
      </w:r>
      <w:hyperlink r:id="rId15" w:history="1">
        <w:r w:rsidRPr="00E85AFC">
          <w:rPr>
            <w:rFonts w:ascii="Times New Roman" w:eastAsia="Times New Roman" w:hAnsi="Times New Roman"/>
            <w:sz w:val="24"/>
            <w:szCs w:val="24"/>
          </w:rPr>
          <w:t>https://cutt.ly/VuobrxN</w:t>
        </w:r>
      </w:hyperlink>
      <w:r w:rsidRPr="00E85AFC">
        <w:rPr>
          <w:rFonts w:ascii="Times New Roman" w:eastAsia="Times New Roman" w:hAnsi="Times New Roman"/>
          <w:sz w:val="24"/>
          <w:szCs w:val="24"/>
        </w:rPr>
        <w:t xml:space="preserve"> (дата звернення: 9.06.2020).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Мінкін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Я.,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Антощук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Ю.,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Демель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Г. Картування громад в Україні : практичний посібник. Київ, 2017. 113 с. URL:  https://cutt.ly/yuoAhfJ (дата звернення: 5.06.2020).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Місцевий розвиток: кращі практики та інструменти розумного зростання: колективна монографія / за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заг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. ред. проф. В.Б.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Родченка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>. Харків : «Друкарня Мадрид», 2017. 212 с.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Про управління персоналом. 10 найкращих статей з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Harvard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Business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Review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/ Пер. З англ. Л. Лебеденко. К. : </w:t>
      </w:r>
      <w:proofErr w:type="spellStart"/>
      <w:r w:rsidRPr="00E85AFC">
        <w:rPr>
          <w:rFonts w:ascii="Times New Roman" w:eastAsia="Times New Roman" w:hAnsi="Times New Roman"/>
          <w:sz w:val="24"/>
          <w:szCs w:val="24"/>
        </w:rPr>
        <w:t>Вид.група</w:t>
      </w:r>
      <w:proofErr w:type="spellEnd"/>
      <w:r w:rsidRPr="00E85AFC">
        <w:rPr>
          <w:rFonts w:ascii="Times New Roman" w:eastAsia="Times New Roman" w:hAnsi="Times New Roman"/>
          <w:sz w:val="24"/>
          <w:szCs w:val="24"/>
        </w:rPr>
        <w:t xml:space="preserve"> “КМ-БУКС”, 2018. 256 с. 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Ткачук А., Дацишин М. Внутрішні та зовнішні ресурси для розвитку громади або Чому брак грошей не є первинною проблемою громади? / Навчальний модуль. К. : ІКЦ «Легальний статус», 2016. 152 с.  URL:  </w:t>
      </w:r>
      <w:hyperlink r:id="rId16" w:history="1">
        <w:r w:rsidRPr="00E85AFC">
          <w:rPr>
            <w:rFonts w:ascii="Times New Roman" w:eastAsia="Times New Roman" w:hAnsi="Times New Roman"/>
            <w:sz w:val="24"/>
            <w:szCs w:val="24"/>
          </w:rPr>
          <w:t>https://cutt.ly/nuoSmSA</w:t>
        </w:r>
      </w:hyperlink>
      <w:r w:rsidRPr="00E85AFC">
        <w:rPr>
          <w:rFonts w:ascii="Times New Roman" w:eastAsia="Times New Roman" w:hAnsi="Times New Roman"/>
          <w:sz w:val="24"/>
          <w:szCs w:val="24"/>
        </w:rPr>
        <w:t xml:space="preserve"> (дата звернення: 4.06.2020).</w:t>
      </w:r>
    </w:p>
    <w:p w:rsidR="00A2668B" w:rsidRPr="00E85AFC" w:rsidRDefault="004F349B" w:rsidP="00B84E28">
      <w:pPr>
        <w:numPr>
          <w:ilvl w:val="0"/>
          <w:numId w:val="2"/>
        </w:numPr>
        <w:spacing w:after="0" w:line="240" w:lineRule="auto"/>
        <w:ind w:firstLineChars="183" w:firstLine="439"/>
        <w:jc w:val="both"/>
        <w:rPr>
          <w:rFonts w:ascii="Times New Roman" w:eastAsia="Times New Roman" w:hAnsi="Times New Roman"/>
          <w:sz w:val="24"/>
          <w:szCs w:val="24"/>
        </w:rPr>
      </w:pPr>
      <w:r w:rsidRPr="00E85AFC">
        <w:rPr>
          <w:rFonts w:ascii="Times New Roman" w:eastAsia="Times New Roman" w:hAnsi="Times New Roman"/>
          <w:sz w:val="24"/>
          <w:szCs w:val="24"/>
        </w:rPr>
        <w:t xml:space="preserve">Формування комунікаційної стратегії: поетапна інструкція з прикладами  / Громадський простір. К. 2017. URL: </w:t>
      </w:r>
      <w:hyperlink r:id="rId17" w:history="1">
        <w:r w:rsidRPr="00E85AFC">
          <w:rPr>
            <w:rFonts w:ascii="Times New Roman" w:eastAsia="Times New Roman" w:hAnsi="Times New Roman"/>
            <w:sz w:val="24"/>
            <w:szCs w:val="24"/>
          </w:rPr>
          <w:t>https://cutt.ly/Ty1sWgj</w:t>
        </w:r>
      </w:hyperlink>
      <w:r w:rsidRPr="00E85AFC">
        <w:rPr>
          <w:rFonts w:ascii="Times New Roman" w:eastAsia="Times New Roman" w:hAnsi="Times New Roman"/>
          <w:sz w:val="24"/>
          <w:szCs w:val="24"/>
        </w:rPr>
        <w:t xml:space="preserve"> (дата звернення: 3.06.2020).</w:t>
      </w:r>
    </w:p>
    <w:p w:rsidR="00A2668B" w:rsidRDefault="00A2668B">
      <w:pPr>
        <w:pStyle w:val="ListParagraph1"/>
        <w:widowControl w:val="0"/>
        <w:tabs>
          <w:tab w:val="left" w:pos="1800"/>
        </w:tabs>
        <w:spacing w:after="0" w:line="240" w:lineRule="auto"/>
        <w:ind w:left="0" w:right="62"/>
        <w:jc w:val="center"/>
        <w:rPr>
          <w:rFonts w:ascii="Times New Roman" w:hAnsi="Times New Roman"/>
          <w:sz w:val="24"/>
          <w:szCs w:val="24"/>
        </w:rPr>
      </w:pPr>
    </w:p>
    <w:sectPr w:rsidR="00A2668B" w:rsidSect="005B6426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06" w:rsidRDefault="00D77406">
      <w:pPr>
        <w:spacing w:after="0" w:line="240" w:lineRule="auto"/>
      </w:pPr>
      <w:r>
        <w:separator/>
      </w:r>
    </w:p>
  </w:endnote>
  <w:endnote w:type="continuationSeparator" w:id="0">
    <w:p w:rsidR="00D77406" w:rsidRDefault="00D7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06" w:rsidRDefault="00D77406">
      <w:pPr>
        <w:spacing w:after="0" w:line="240" w:lineRule="auto"/>
      </w:pPr>
      <w:r>
        <w:separator/>
      </w:r>
    </w:p>
  </w:footnote>
  <w:footnote w:type="continuationSeparator" w:id="0">
    <w:p w:rsidR="00D77406" w:rsidRDefault="00D7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35300"/>
    </w:sdtPr>
    <w:sdtEndPr/>
    <w:sdtContent>
      <w:p w:rsidR="00D77406" w:rsidRDefault="00D774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79" w:rsidRPr="00A73E79">
          <w:rPr>
            <w:noProof/>
            <w:lang w:val="ru-RU"/>
          </w:rPr>
          <w:t>2</w:t>
        </w:r>
        <w:r>
          <w:fldChar w:fldCharType="end"/>
        </w:r>
      </w:p>
    </w:sdtContent>
  </w:sdt>
  <w:p w:rsidR="00D77406" w:rsidRDefault="00D774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AED7"/>
    <w:multiLevelType w:val="singleLevel"/>
    <w:tmpl w:val="058BAED7"/>
    <w:lvl w:ilvl="0">
      <w:start w:val="1"/>
      <w:numFmt w:val="decimal"/>
      <w:suff w:val="space"/>
      <w:lvlText w:val="%1."/>
      <w:lvlJc w:val="left"/>
    </w:lvl>
  </w:abstractNum>
  <w:abstractNum w:abstractNumId="1">
    <w:nsid w:val="0D1C11B6"/>
    <w:multiLevelType w:val="multilevel"/>
    <w:tmpl w:val="0D1C1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D45A43"/>
    <w:multiLevelType w:val="multilevel"/>
    <w:tmpl w:val="FF50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DF"/>
    <w:rsid w:val="0000197D"/>
    <w:rsid w:val="00002ECE"/>
    <w:rsid w:val="0000388C"/>
    <w:rsid w:val="0000649A"/>
    <w:rsid w:val="00021240"/>
    <w:rsid w:val="0002246E"/>
    <w:rsid w:val="00024CE4"/>
    <w:rsid w:val="00030569"/>
    <w:rsid w:val="00037D4A"/>
    <w:rsid w:val="00040654"/>
    <w:rsid w:val="00042EE8"/>
    <w:rsid w:val="00043CF1"/>
    <w:rsid w:val="00054217"/>
    <w:rsid w:val="00054ADA"/>
    <w:rsid w:val="00057723"/>
    <w:rsid w:val="0006051C"/>
    <w:rsid w:val="000633D1"/>
    <w:rsid w:val="000645E3"/>
    <w:rsid w:val="00064C97"/>
    <w:rsid w:val="00072101"/>
    <w:rsid w:val="00075344"/>
    <w:rsid w:val="000766FF"/>
    <w:rsid w:val="0007792F"/>
    <w:rsid w:val="000779BB"/>
    <w:rsid w:val="000818B6"/>
    <w:rsid w:val="000829D1"/>
    <w:rsid w:val="00084BE1"/>
    <w:rsid w:val="000863E5"/>
    <w:rsid w:val="000900D5"/>
    <w:rsid w:val="0009046B"/>
    <w:rsid w:val="00091375"/>
    <w:rsid w:val="000A0648"/>
    <w:rsid w:val="000A29D1"/>
    <w:rsid w:val="000A2F26"/>
    <w:rsid w:val="000A4F51"/>
    <w:rsid w:val="000A6188"/>
    <w:rsid w:val="000B143B"/>
    <w:rsid w:val="000B3027"/>
    <w:rsid w:val="000B63DF"/>
    <w:rsid w:val="000B7603"/>
    <w:rsid w:val="000C2E1F"/>
    <w:rsid w:val="000C365B"/>
    <w:rsid w:val="000C3994"/>
    <w:rsid w:val="000C430C"/>
    <w:rsid w:val="000C575C"/>
    <w:rsid w:val="000C6198"/>
    <w:rsid w:val="000D12ED"/>
    <w:rsid w:val="000D4CB9"/>
    <w:rsid w:val="000D58B5"/>
    <w:rsid w:val="000D6C03"/>
    <w:rsid w:val="000D76BB"/>
    <w:rsid w:val="000E0808"/>
    <w:rsid w:val="000E233E"/>
    <w:rsid w:val="000E2FE6"/>
    <w:rsid w:val="000E3305"/>
    <w:rsid w:val="000E6F25"/>
    <w:rsid w:val="000E7706"/>
    <w:rsid w:val="000F0852"/>
    <w:rsid w:val="000F43DD"/>
    <w:rsid w:val="000F5FA8"/>
    <w:rsid w:val="000F79E8"/>
    <w:rsid w:val="0010161B"/>
    <w:rsid w:val="001032A2"/>
    <w:rsid w:val="00106C69"/>
    <w:rsid w:val="00110419"/>
    <w:rsid w:val="00120153"/>
    <w:rsid w:val="001235B5"/>
    <w:rsid w:val="00123B52"/>
    <w:rsid w:val="00123E5F"/>
    <w:rsid w:val="00130D6E"/>
    <w:rsid w:val="00135DBA"/>
    <w:rsid w:val="00136635"/>
    <w:rsid w:val="001437AC"/>
    <w:rsid w:val="0014413B"/>
    <w:rsid w:val="001441AA"/>
    <w:rsid w:val="00144BCF"/>
    <w:rsid w:val="00146DC2"/>
    <w:rsid w:val="001479F8"/>
    <w:rsid w:val="00150866"/>
    <w:rsid w:val="001510BD"/>
    <w:rsid w:val="00151F6A"/>
    <w:rsid w:val="001529B4"/>
    <w:rsid w:val="00153480"/>
    <w:rsid w:val="0015639B"/>
    <w:rsid w:val="00156C1E"/>
    <w:rsid w:val="00161A06"/>
    <w:rsid w:val="00171B09"/>
    <w:rsid w:val="00172ED1"/>
    <w:rsid w:val="001768A8"/>
    <w:rsid w:val="0017720A"/>
    <w:rsid w:val="001859A6"/>
    <w:rsid w:val="00191169"/>
    <w:rsid w:val="00195BDE"/>
    <w:rsid w:val="001A4621"/>
    <w:rsid w:val="001A6594"/>
    <w:rsid w:val="001B622B"/>
    <w:rsid w:val="001B66FD"/>
    <w:rsid w:val="001C233A"/>
    <w:rsid w:val="001C3BCD"/>
    <w:rsid w:val="001C7374"/>
    <w:rsid w:val="001D0878"/>
    <w:rsid w:val="001D30B4"/>
    <w:rsid w:val="001D3897"/>
    <w:rsid w:val="001D4EF6"/>
    <w:rsid w:val="001D7F9D"/>
    <w:rsid w:val="001E0027"/>
    <w:rsid w:val="001E0D0B"/>
    <w:rsid w:val="001E14D8"/>
    <w:rsid w:val="001E2E2A"/>
    <w:rsid w:val="001E63A0"/>
    <w:rsid w:val="001E75B4"/>
    <w:rsid w:val="001F15F9"/>
    <w:rsid w:val="001F258F"/>
    <w:rsid w:val="001F423E"/>
    <w:rsid w:val="001F5A95"/>
    <w:rsid w:val="00200A80"/>
    <w:rsid w:val="0020197F"/>
    <w:rsid w:val="00202E3A"/>
    <w:rsid w:val="00203F6E"/>
    <w:rsid w:val="00206662"/>
    <w:rsid w:val="00207F86"/>
    <w:rsid w:val="0021026E"/>
    <w:rsid w:val="00211142"/>
    <w:rsid w:val="00213A73"/>
    <w:rsid w:val="00216095"/>
    <w:rsid w:val="00216917"/>
    <w:rsid w:val="00222B02"/>
    <w:rsid w:val="00222E4A"/>
    <w:rsid w:val="00225E69"/>
    <w:rsid w:val="002358A2"/>
    <w:rsid w:val="002360D1"/>
    <w:rsid w:val="00237773"/>
    <w:rsid w:val="00242D3E"/>
    <w:rsid w:val="00244C6A"/>
    <w:rsid w:val="002453A8"/>
    <w:rsid w:val="00245DCC"/>
    <w:rsid w:val="00246B94"/>
    <w:rsid w:val="00246E2B"/>
    <w:rsid w:val="00247544"/>
    <w:rsid w:val="00251174"/>
    <w:rsid w:val="00254C9C"/>
    <w:rsid w:val="00255BCF"/>
    <w:rsid w:val="00255E6E"/>
    <w:rsid w:val="00256D5B"/>
    <w:rsid w:val="002643B8"/>
    <w:rsid w:val="0027056F"/>
    <w:rsid w:val="00270CF5"/>
    <w:rsid w:val="00272200"/>
    <w:rsid w:val="002729AD"/>
    <w:rsid w:val="002731F1"/>
    <w:rsid w:val="002808F1"/>
    <w:rsid w:val="00282089"/>
    <w:rsid w:val="002820A7"/>
    <w:rsid w:val="00282FD8"/>
    <w:rsid w:val="00284B86"/>
    <w:rsid w:val="00284ECF"/>
    <w:rsid w:val="00292361"/>
    <w:rsid w:val="002938E8"/>
    <w:rsid w:val="00293B93"/>
    <w:rsid w:val="00294800"/>
    <w:rsid w:val="00295563"/>
    <w:rsid w:val="002963BD"/>
    <w:rsid w:val="00296C78"/>
    <w:rsid w:val="00297ED1"/>
    <w:rsid w:val="002A2254"/>
    <w:rsid w:val="002A33BC"/>
    <w:rsid w:val="002A3CA9"/>
    <w:rsid w:val="002A5120"/>
    <w:rsid w:val="002A549D"/>
    <w:rsid w:val="002B2AA4"/>
    <w:rsid w:val="002B3528"/>
    <w:rsid w:val="002B7B01"/>
    <w:rsid w:val="002C143B"/>
    <w:rsid w:val="002C4426"/>
    <w:rsid w:val="002C5357"/>
    <w:rsid w:val="002D19DD"/>
    <w:rsid w:val="002D53AE"/>
    <w:rsid w:val="002E0A54"/>
    <w:rsid w:val="002E17DB"/>
    <w:rsid w:val="002E3B89"/>
    <w:rsid w:val="002E5B0E"/>
    <w:rsid w:val="002E6E03"/>
    <w:rsid w:val="002F2BBC"/>
    <w:rsid w:val="002F59B3"/>
    <w:rsid w:val="002F5CCE"/>
    <w:rsid w:val="00302F17"/>
    <w:rsid w:val="00313791"/>
    <w:rsid w:val="003140B6"/>
    <w:rsid w:val="00317707"/>
    <w:rsid w:val="00324793"/>
    <w:rsid w:val="00324FF7"/>
    <w:rsid w:val="00325232"/>
    <w:rsid w:val="003261C8"/>
    <w:rsid w:val="00330186"/>
    <w:rsid w:val="0033031D"/>
    <w:rsid w:val="003314E9"/>
    <w:rsid w:val="00333E0D"/>
    <w:rsid w:val="00334351"/>
    <w:rsid w:val="0033438C"/>
    <w:rsid w:val="00334E42"/>
    <w:rsid w:val="00335397"/>
    <w:rsid w:val="00337C54"/>
    <w:rsid w:val="00350162"/>
    <w:rsid w:val="00353FA5"/>
    <w:rsid w:val="00363C15"/>
    <w:rsid w:val="00364E2E"/>
    <w:rsid w:val="00366112"/>
    <w:rsid w:val="00372E86"/>
    <w:rsid w:val="00377AB3"/>
    <w:rsid w:val="00386662"/>
    <w:rsid w:val="00386940"/>
    <w:rsid w:val="00390244"/>
    <w:rsid w:val="0039273E"/>
    <w:rsid w:val="003931A2"/>
    <w:rsid w:val="00393470"/>
    <w:rsid w:val="00393927"/>
    <w:rsid w:val="003963BD"/>
    <w:rsid w:val="003A1F3F"/>
    <w:rsid w:val="003A7F6A"/>
    <w:rsid w:val="003B0E72"/>
    <w:rsid w:val="003B1EC7"/>
    <w:rsid w:val="003B7204"/>
    <w:rsid w:val="003C2627"/>
    <w:rsid w:val="003C6167"/>
    <w:rsid w:val="003C7A54"/>
    <w:rsid w:val="003D08A1"/>
    <w:rsid w:val="003D18C0"/>
    <w:rsid w:val="003D1A35"/>
    <w:rsid w:val="003D1FD7"/>
    <w:rsid w:val="003D4DF8"/>
    <w:rsid w:val="003D7DA8"/>
    <w:rsid w:val="003E244D"/>
    <w:rsid w:val="003E6319"/>
    <w:rsid w:val="003E79F2"/>
    <w:rsid w:val="003F0B1D"/>
    <w:rsid w:val="003F1FF1"/>
    <w:rsid w:val="003F4A0F"/>
    <w:rsid w:val="003F62C0"/>
    <w:rsid w:val="00400B45"/>
    <w:rsid w:val="004019D6"/>
    <w:rsid w:val="004023B0"/>
    <w:rsid w:val="00402BD3"/>
    <w:rsid w:val="00402D16"/>
    <w:rsid w:val="00405EE9"/>
    <w:rsid w:val="004067F1"/>
    <w:rsid w:val="00410264"/>
    <w:rsid w:val="004159DE"/>
    <w:rsid w:val="004177B5"/>
    <w:rsid w:val="004177D2"/>
    <w:rsid w:val="00417A38"/>
    <w:rsid w:val="004218CD"/>
    <w:rsid w:val="004231C0"/>
    <w:rsid w:val="004256F6"/>
    <w:rsid w:val="0043204A"/>
    <w:rsid w:val="0043315E"/>
    <w:rsid w:val="0043606F"/>
    <w:rsid w:val="00440932"/>
    <w:rsid w:val="00441BC1"/>
    <w:rsid w:val="00442444"/>
    <w:rsid w:val="004465BD"/>
    <w:rsid w:val="00446A13"/>
    <w:rsid w:val="00446B02"/>
    <w:rsid w:val="004534D2"/>
    <w:rsid w:val="00453DA5"/>
    <w:rsid w:val="00463421"/>
    <w:rsid w:val="004666FF"/>
    <w:rsid w:val="00466CE1"/>
    <w:rsid w:val="004727D1"/>
    <w:rsid w:val="00474EA3"/>
    <w:rsid w:val="00474F2A"/>
    <w:rsid w:val="00477BEB"/>
    <w:rsid w:val="004825B7"/>
    <w:rsid w:val="004870CB"/>
    <w:rsid w:val="004906EA"/>
    <w:rsid w:val="004973A1"/>
    <w:rsid w:val="0049767A"/>
    <w:rsid w:val="004A0AA7"/>
    <w:rsid w:val="004A22AD"/>
    <w:rsid w:val="004A42FE"/>
    <w:rsid w:val="004A48BA"/>
    <w:rsid w:val="004A5FA1"/>
    <w:rsid w:val="004A65EE"/>
    <w:rsid w:val="004B1D45"/>
    <w:rsid w:val="004C4733"/>
    <w:rsid w:val="004D04AC"/>
    <w:rsid w:val="004E5165"/>
    <w:rsid w:val="004F1665"/>
    <w:rsid w:val="004F349B"/>
    <w:rsid w:val="004F39CE"/>
    <w:rsid w:val="004F56EF"/>
    <w:rsid w:val="004F74B2"/>
    <w:rsid w:val="00500F7D"/>
    <w:rsid w:val="005051E4"/>
    <w:rsid w:val="0050597A"/>
    <w:rsid w:val="00507FDF"/>
    <w:rsid w:val="00511B78"/>
    <w:rsid w:val="00512551"/>
    <w:rsid w:val="00512801"/>
    <w:rsid w:val="005133DD"/>
    <w:rsid w:val="005160F0"/>
    <w:rsid w:val="00521293"/>
    <w:rsid w:val="00522272"/>
    <w:rsid w:val="00522C4E"/>
    <w:rsid w:val="005241F0"/>
    <w:rsid w:val="00524555"/>
    <w:rsid w:val="00524D92"/>
    <w:rsid w:val="005267FF"/>
    <w:rsid w:val="005306AF"/>
    <w:rsid w:val="005350CF"/>
    <w:rsid w:val="005406AF"/>
    <w:rsid w:val="00542F83"/>
    <w:rsid w:val="00544A7A"/>
    <w:rsid w:val="00544AFC"/>
    <w:rsid w:val="00547031"/>
    <w:rsid w:val="0054712A"/>
    <w:rsid w:val="005477CC"/>
    <w:rsid w:val="0055043B"/>
    <w:rsid w:val="005504A4"/>
    <w:rsid w:val="00550FA8"/>
    <w:rsid w:val="0055393C"/>
    <w:rsid w:val="0055485A"/>
    <w:rsid w:val="00556287"/>
    <w:rsid w:val="00556455"/>
    <w:rsid w:val="00556D04"/>
    <w:rsid w:val="00557A2C"/>
    <w:rsid w:val="00566A66"/>
    <w:rsid w:val="005720A9"/>
    <w:rsid w:val="00575545"/>
    <w:rsid w:val="00576CEB"/>
    <w:rsid w:val="005810A7"/>
    <w:rsid w:val="00592436"/>
    <w:rsid w:val="005926AD"/>
    <w:rsid w:val="005929D9"/>
    <w:rsid w:val="005A6E20"/>
    <w:rsid w:val="005A761C"/>
    <w:rsid w:val="005A7719"/>
    <w:rsid w:val="005B3114"/>
    <w:rsid w:val="005B6426"/>
    <w:rsid w:val="005C00D8"/>
    <w:rsid w:val="005C2C1F"/>
    <w:rsid w:val="005C4C7D"/>
    <w:rsid w:val="005C73B2"/>
    <w:rsid w:val="005D0D5A"/>
    <w:rsid w:val="005D36B9"/>
    <w:rsid w:val="005D42DC"/>
    <w:rsid w:val="005D5286"/>
    <w:rsid w:val="005D5D55"/>
    <w:rsid w:val="005D708A"/>
    <w:rsid w:val="005D70F5"/>
    <w:rsid w:val="005E136F"/>
    <w:rsid w:val="005E1D15"/>
    <w:rsid w:val="005E43BD"/>
    <w:rsid w:val="005F2584"/>
    <w:rsid w:val="005F340A"/>
    <w:rsid w:val="005F54ED"/>
    <w:rsid w:val="00604AC3"/>
    <w:rsid w:val="00605012"/>
    <w:rsid w:val="00605BC0"/>
    <w:rsid w:val="00606D89"/>
    <w:rsid w:val="006101F4"/>
    <w:rsid w:val="006104D3"/>
    <w:rsid w:val="006111E4"/>
    <w:rsid w:val="00613598"/>
    <w:rsid w:val="0061590A"/>
    <w:rsid w:val="00617F43"/>
    <w:rsid w:val="006207FD"/>
    <w:rsid w:val="006237EF"/>
    <w:rsid w:val="0062542B"/>
    <w:rsid w:val="0062709B"/>
    <w:rsid w:val="006312C2"/>
    <w:rsid w:val="006320CA"/>
    <w:rsid w:val="00633689"/>
    <w:rsid w:val="00634202"/>
    <w:rsid w:val="006351DC"/>
    <w:rsid w:val="0063579A"/>
    <w:rsid w:val="00637076"/>
    <w:rsid w:val="006414FE"/>
    <w:rsid w:val="00642B2A"/>
    <w:rsid w:val="0064373D"/>
    <w:rsid w:val="00653880"/>
    <w:rsid w:val="006539AB"/>
    <w:rsid w:val="006547F1"/>
    <w:rsid w:val="00655E47"/>
    <w:rsid w:val="0065703E"/>
    <w:rsid w:val="00662E5C"/>
    <w:rsid w:val="0066670C"/>
    <w:rsid w:val="00667FA3"/>
    <w:rsid w:val="0067059E"/>
    <w:rsid w:val="006827DA"/>
    <w:rsid w:val="00682A42"/>
    <w:rsid w:val="00684BD0"/>
    <w:rsid w:val="00684CAB"/>
    <w:rsid w:val="0068672C"/>
    <w:rsid w:val="00690549"/>
    <w:rsid w:val="00693C5E"/>
    <w:rsid w:val="006A0AE8"/>
    <w:rsid w:val="006A0DB6"/>
    <w:rsid w:val="006A458F"/>
    <w:rsid w:val="006A51C7"/>
    <w:rsid w:val="006A5434"/>
    <w:rsid w:val="006A667F"/>
    <w:rsid w:val="006A754C"/>
    <w:rsid w:val="006B1F47"/>
    <w:rsid w:val="006B38C7"/>
    <w:rsid w:val="006C0DCA"/>
    <w:rsid w:val="006C121B"/>
    <w:rsid w:val="006C2A7C"/>
    <w:rsid w:val="006D6C23"/>
    <w:rsid w:val="006E0670"/>
    <w:rsid w:val="006E0AFF"/>
    <w:rsid w:val="006E24CF"/>
    <w:rsid w:val="006E4DBD"/>
    <w:rsid w:val="006E77B5"/>
    <w:rsid w:val="006F5308"/>
    <w:rsid w:val="006F6E1D"/>
    <w:rsid w:val="007008F0"/>
    <w:rsid w:val="00700942"/>
    <w:rsid w:val="00701BBD"/>
    <w:rsid w:val="007021BB"/>
    <w:rsid w:val="00702A20"/>
    <w:rsid w:val="00705CCC"/>
    <w:rsid w:val="007069DC"/>
    <w:rsid w:val="00707998"/>
    <w:rsid w:val="00711A5C"/>
    <w:rsid w:val="00715941"/>
    <w:rsid w:val="0071601A"/>
    <w:rsid w:val="00716322"/>
    <w:rsid w:val="00721A97"/>
    <w:rsid w:val="007221D5"/>
    <w:rsid w:val="0072409D"/>
    <w:rsid w:val="007257FC"/>
    <w:rsid w:val="00727A30"/>
    <w:rsid w:val="00730D3A"/>
    <w:rsid w:val="00731F45"/>
    <w:rsid w:val="00740122"/>
    <w:rsid w:val="00740489"/>
    <w:rsid w:val="00741B45"/>
    <w:rsid w:val="0074299A"/>
    <w:rsid w:val="00744B0A"/>
    <w:rsid w:val="00745AA8"/>
    <w:rsid w:val="00747671"/>
    <w:rsid w:val="00752895"/>
    <w:rsid w:val="00753A1D"/>
    <w:rsid w:val="00767687"/>
    <w:rsid w:val="00774B3E"/>
    <w:rsid w:val="00775EC9"/>
    <w:rsid w:val="00776F22"/>
    <w:rsid w:val="00776FA0"/>
    <w:rsid w:val="00777D72"/>
    <w:rsid w:val="0078239C"/>
    <w:rsid w:val="00787D16"/>
    <w:rsid w:val="00790A19"/>
    <w:rsid w:val="00791E97"/>
    <w:rsid w:val="00793BE9"/>
    <w:rsid w:val="007962A0"/>
    <w:rsid w:val="0079754D"/>
    <w:rsid w:val="007A3268"/>
    <w:rsid w:val="007A76FF"/>
    <w:rsid w:val="007B14DC"/>
    <w:rsid w:val="007B2C78"/>
    <w:rsid w:val="007B33F6"/>
    <w:rsid w:val="007B662B"/>
    <w:rsid w:val="007C3FD8"/>
    <w:rsid w:val="007C4435"/>
    <w:rsid w:val="007C7D86"/>
    <w:rsid w:val="007D5D5C"/>
    <w:rsid w:val="007D6509"/>
    <w:rsid w:val="007E03AF"/>
    <w:rsid w:val="007E17D5"/>
    <w:rsid w:val="007E260C"/>
    <w:rsid w:val="007E354E"/>
    <w:rsid w:val="007E6E37"/>
    <w:rsid w:val="007E73B9"/>
    <w:rsid w:val="007F2962"/>
    <w:rsid w:val="007F3471"/>
    <w:rsid w:val="007F56CC"/>
    <w:rsid w:val="007F6389"/>
    <w:rsid w:val="007F7E65"/>
    <w:rsid w:val="00811170"/>
    <w:rsid w:val="008147DD"/>
    <w:rsid w:val="00816844"/>
    <w:rsid w:val="00822333"/>
    <w:rsid w:val="00822D80"/>
    <w:rsid w:val="008237DD"/>
    <w:rsid w:val="0082537F"/>
    <w:rsid w:val="00826986"/>
    <w:rsid w:val="0083730A"/>
    <w:rsid w:val="0084059B"/>
    <w:rsid w:val="008421FE"/>
    <w:rsid w:val="00847F7E"/>
    <w:rsid w:val="0085502B"/>
    <w:rsid w:val="00857CE6"/>
    <w:rsid w:val="00861DDF"/>
    <w:rsid w:val="00870E1C"/>
    <w:rsid w:val="008733AD"/>
    <w:rsid w:val="00886BEC"/>
    <w:rsid w:val="00893352"/>
    <w:rsid w:val="00893D28"/>
    <w:rsid w:val="00897582"/>
    <w:rsid w:val="00897669"/>
    <w:rsid w:val="008A2834"/>
    <w:rsid w:val="008A296F"/>
    <w:rsid w:val="008A3DAB"/>
    <w:rsid w:val="008A4265"/>
    <w:rsid w:val="008A6C27"/>
    <w:rsid w:val="008B0E6C"/>
    <w:rsid w:val="008B10D8"/>
    <w:rsid w:val="008B1A78"/>
    <w:rsid w:val="008B3C72"/>
    <w:rsid w:val="008B7CF0"/>
    <w:rsid w:val="008C09CE"/>
    <w:rsid w:val="008C33A2"/>
    <w:rsid w:val="008C3538"/>
    <w:rsid w:val="008C4015"/>
    <w:rsid w:val="008D23F0"/>
    <w:rsid w:val="008D3D52"/>
    <w:rsid w:val="008D54BD"/>
    <w:rsid w:val="008D5583"/>
    <w:rsid w:val="008E177F"/>
    <w:rsid w:val="008E3DD6"/>
    <w:rsid w:val="008E4833"/>
    <w:rsid w:val="008E5A86"/>
    <w:rsid w:val="008E6240"/>
    <w:rsid w:val="008F168F"/>
    <w:rsid w:val="008F6237"/>
    <w:rsid w:val="008F783A"/>
    <w:rsid w:val="00902198"/>
    <w:rsid w:val="00910610"/>
    <w:rsid w:val="00914ABA"/>
    <w:rsid w:val="00914AE5"/>
    <w:rsid w:val="00914D32"/>
    <w:rsid w:val="00920E2C"/>
    <w:rsid w:val="00923B90"/>
    <w:rsid w:val="009277DA"/>
    <w:rsid w:val="0092781D"/>
    <w:rsid w:val="00935B88"/>
    <w:rsid w:val="0093709B"/>
    <w:rsid w:val="009370B7"/>
    <w:rsid w:val="00937DB2"/>
    <w:rsid w:val="00941649"/>
    <w:rsid w:val="00947E94"/>
    <w:rsid w:val="00952CC0"/>
    <w:rsid w:val="00953C34"/>
    <w:rsid w:val="00954EB3"/>
    <w:rsid w:val="009602CC"/>
    <w:rsid w:val="00966447"/>
    <w:rsid w:val="0097650E"/>
    <w:rsid w:val="00976B38"/>
    <w:rsid w:val="00980A3A"/>
    <w:rsid w:val="00980EEC"/>
    <w:rsid w:val="00980FF5"/>
    <w:rsid w:val="0098180E"/>
    <w:rsid w:val="00996EBA"/>
    <w:rsid w:val="009A017B"/>
    <w:rsid w:val="009A51BA"/>
    <w:rsid w:val="009A60DE"/>
    <w:rsid w:val="009B0CB9"/>
    <w:rsid w:val="009B2579"/>
    <w:rsid w:val="009B4840"/>
    <w:rsid w:val="009B53ED"/>
    <w:rsid w:val="009B6A31"/>
    <w:rsid w:val="009C002D"/>
    <w:rsid w:val="009C0039"/>
    <w:rsid w:val="009C12C6"/>
    <w:rsid w:val="009C6233"/>
    <w:rsid w:val="009C73BA"/>
    <w:rsid w:val="009D3B9A"/>
    <w:rsid w:val="009D5B5B"/>
    <w:rsid w:val="009D6142"/>
    <w:rsid w:val="009D6851"/>
    <w:rsid w:val="009D7B09"/>
    <w:rsid w:val="009E0FA7"/>
    <w:rsid w:val="009E2728"/>
    <w:rsid w:val="009E6A62"/>
    <w:rsid w:val="009E6C9E"/>
    <w:rsid w:val="009E7AFF"/>
    <w:rsid w:val="009F01FB"/>
    <w:rsid w:val="009F3408"/>
    <w:rsid w:val="009F56AB"/>
    <w:rsid w:val="009F5B3E"/>
    <w:rsid w:val="009F7F4F"/>
    <w:rsid w:val="00A0231C"/>
    <w:rsid w:val="00A02A0F"/>
    <w:rsid w:val="00A04B60"/>
    <w:rsid w:val="00A100D2"/>
    <w:rsid w:val="00A110D7"/>
    <w:rsid w:val="00A11A11"/>
    <w:rsid w:val="00A11AF4"/>
    <w:rsid w:val="00A1291D"/>
    <w:rsid w:val="00A13735"/>
    <w:rsid w:val="00A20028"/>
    <w:rsid w:val="00A21509"/>
    <w:rsid w:val="00A235EB"/>
    <w:rsid w:val="00A26047"/>
    <w:rsid w:val="00A2668B"/>
    <w:rsid w:val="00A30B38"/>
    <w:rsid w:val="00A3106C"/>
    <w:rsid w:val="00A34410"/>
    <w:rsid w:val="00A37181"/>
    <w:rsid w:val="00A40A34"/>
    <w:rsid w:val="00A432B5"/>
    <w:rsid w:val="00A4528E"/>
    <w:rsid w:val="00A4607E"/>
    <w:rsid w:val="00A551F4"/>
    <w:rsid w:val="00A55D6D"/>
    <w:rsid w:val="00A56F00"/>
    <w:rsid w:val="00A570BD"/>
    <w:rsid w:val="00A605E0"/>
    <w:rsid w:val="00A61728"/>
    <w:rsid w:val="00A63C1D"/>
    <w:rsid w:val="00A64B88"/>
    <w:rsid w:val="00A728D1"/>
    <w:rsid w:val="00A738FF"/>
    <w:rsid w:val="00A73D18"/>
    <w:rsid w:val="00A73E79"/>
    <w:rsid w:val="00A7455B"/>
    <w:rsid w:val="00A76C6D"/>
    <w:rsid w:val="00A863A6"/>
    <w:rsid w:val="00A872E2"/>
    <w:rsid w:val="00A90A23"/>
    <w:rsid w:val="00A92ED5"/>
    <w:rsid w:val="00A97B84"/>
    <w:rsid w:val="00AA32A7"/>
    <w:rsid w:val="00AA35BE"/>
    <w:rsid w:val="00AB0DEE"/>
    <w:rsid w:val="00AB3BE6"/>
    <w:rsid w:val="00AB5AEF"/>
    <w:rsid w:val="00AB60B2"/>
    <w:rsid w:val="00AC03C8"/>
    <w:rsid w:val="00AC0A3F"/>
    <w:rsid w:val="00AC13C2"/>
    <w:rsid w:val="00AC6C88"/>
    <w:rsid w:val="00AD1046"/>
    <w:rsid w:val="00AD250E"/>
    <w:rsid w:val="00AD3B9F"/>
    <w:rsid w:val="00AD51F7"/>
    <w:rsid w:val="00AD62F0"/>
    <w:rsid w:val="00AF2B56"/>
    <w:rsid w:val="00AF38F4"/>
    <w:rsid w:val="00AF57B8"/>
    <w:rsid w:val="00AF77D1"/>
    <w:rsid w:val="00B1035F"/>
    <w:rsid w:val="00B11209"/>
    <w:rsid w:val="00B20700"/>
    <w:rsid w:val="00B2088D"/>
    <w:rsid w:val="00B22E80"/>
    <w:rsid w:val="00B24497"/>
    <w:rsid w:val="00B254E1"/>
    <w:rsid w:val="00B2568A"/>
    <w:rsid w:val="00B2715E"/>
    <w:rsid w:val="00B27B25"/>
    <w:rsid w:val="00B343DD"/>
    <w:rsid w:val="00B35494"/>
    <w:rsid w:val="00B36516"/>
    <w:rsid w:val="00B37BDB"/>
    <w:rsid w:val="00B41605"/>
    <w:rsid w:val="00B44CDE"/>
    <w:rsid w:val="00B46970"/>
    <w:rsid w:val="00B46C4B"/>
    <w:rsid w:val="00B528AB"/>
    <w:rsid w:val="00B52AB9"/>
    <w:rsid w:val="00B535C6"/>
    <w:rsid w:val="00B53640"/>
    <w:rsid w:val="00B56732"/>
    <w:rsid w:val="00B6301B"/>
    <w:rsid w:val="00B66017"/>
    <w:rsid w:val="00B66758"/>
    <w:rsid w:val="00B70945"/>
    <w:rsid w:val="00B7251D"/>
    <w:rsid w:val="00B73950"/>
    <w:rsid w:val="00B761AF"/>
    <w:rsid w:val="00B7632D"/>
    <w:rsid w:val="00B77DE4"/>
    <w:rsid w:val="00B84E28"/>
    <w:rsid w:val="00B85F83"/>
    <w:rsid w:val="00B85F89"/>
    <w:rsid w:val="00B916AB"/>
    <w:rsid w:val="00B938B8"/>
    <w:rsid w:val="00B93F45"/>
    <w:rsid w:val="00B941A3"/>
    <w:rsid w:val="00B9726F"/>
    <w:rsid w:val="00BA1AB3"/>
    <w:rsid w:val="00BA241E"/>
    <w:rsid w:val="00BA56B2"/>
    <w:rsid w:val="00BA57CC"/>
    <w:rsid w:val="00BB0B3F"/>
    <w:rsid w:val="00BB276B"/>
    <w:rsid w:val="00BB4A48"/>
    <w:rsid w:val="00BB5232"/>
    <w:rsid w:val="00BC3F10"/>
    <w:rsid w:val="00BC3F3F"/>
    <w:rsid w:val="00BC5C84"/>
    <w:rsid w:val="00BC6DD4"/>
    <w:rsid w:val="00BC7557"/>
    <w:rsid w:val="00BD055F"/>
    <w:rsid w:val="00BD07C6"/>
    <w:rsid w:val="00BD6CED"/>
    <w:rsid w:val="00BD6D50"/>
    <w:rsid w:val="00BD7454"/>
    <w:rsid w:val="00BE0918"/>
    <w:rsid w:val="00BE1C94"/>
    <w:rsid w:val="00BE3E3F"/>
    <w:rsid w:val="00BE5058"/>
    <w:rsid w:val="00BE58DA"/>
    <w:rsid w:val="00BF475E"/>
    <w:rsid w:val="00BF5453"/>
    <w:rsid w:val="00BF6393"/>
    <w:rsid w:val="00BF6AEF"/>
    <w:rsid w:val="00BF7F74"/>
    <w:rsid w:val="00C059CD"/>
    <w:rsid w:val="00C05BE3"/>
    <w:rsid w:val="00C076EE"/>
    <w:rsid w:val="00C11D4A"/>
    <w:rsid w:val="00C11FF8"/>
    <w:rsid w:val="00C1378E"/>
    <w:rsid w:val="00C16F4E"/>
    <w:rsid w:val="00C173A0"/>
    <w:rsid w:val="00C27947"/>
    <w:rsid w:val="00C32690"/>
    <w:rsid w:val="00C34716"/>
    <w:rsid w:val="00C35E75"/>
    <w:rsid w:val="00C36E9D"/>
    <w:rsid w:val="00C40435"/>
    <w:rsid w:val="00C50A13"/>
    <w:rsid w:val="00C50BD8"/>
    <w:rsid w:val="00C52ABE"/>
    <w:rsid w:val="00C53A90"/>
    <w:rsid w:val="00C57702"/>
    <w:rsid w:val="00C57852"/>
    <w:rsid w:val="00C61E54"/>
    <w:rsid w:val="00C6230B"/>
    <w:rsid w:val="00C63CD4"/>
    <w:rsid w:val="00C654A8"/>
    <w:rsid w:val="00C65E2C"/>
    <w:rsid w:val="00C71877"/>
    <w:rsid w:val="00C71DA3"/>
    <w:rsid w:val="00C73898"/>
    <w:rsid w:val="00C74FD5"/>
    <w:rsid w:val="00C76178"/>
    <w:rsid w:val="00C810F0"/>
    <w:rsid w:val="00C824CA"/>
    <w:rsid w:val="00C83277"/>
    <w:rsid w:val="00C84756"/>
    <w:rsid w:val="00C8475D"/>
    <w:rsid w:val="00C8753D"/>
    <w:rsid w:val="00C92456"/>
    <w:rsid w:val="00C952B6"/>
    <w:rsid w:val="00C96FF9"/>
    <w:rsid w:val="00C9701D"/>
    <w:rsid w:val="00CA5736"/>
    <w:rsid w:val="00CA5FF6"/>
    <w:rsid w:val="00CA77BD"/>
    <w:rsid w:val="00CB28F3"/>
    <w:rsid w:val="00CB6063"/>
    <w:rsid w:val="00CC142E"/>
    <w:rsid w:val="00CC2085"/>
    <w:rsid w:val="00CC5294"/>
    <w:rsid w:val="00CD04B8"/>
    <w:rsid w:val="00CD2C38"/>
    <w:rsid w:val="00CD4460"/>
    <w:rsid w:val="00CD6F2A"/>
    <w:rsid w:val="00CD78E4"/>
    <w:rsid w:val="00CE08D5"/>
    <w:rsid w:val="00CE2EA6"/>
    <w:rsid w:val="00CE3111"/>
    <w:rsid w:val="00CE448D"/>
    <w:rsid w:val="00CE69D9"/>
    <w:rsid w:val="00CF4975"/>
    <w:rsid w:val="00CF6434"/>
    <w:rsid w:val="00D01425"/>
    <w:rsid w:val="00D069DC"/>
    <w:rsid w:val="00D07A85"/>
    <w:rsid w:val="00D10AC3"/>
    <w:rsid w:val="00D1634B"/>
    <w:rsid w:val="00D16816"/>
    <w:rsid w:val="00D233CE"/>
    <w:rsid w:val="00D25DD9"/>
    <w:rsid w:val="00D31E6C"/>
    <w:rsid w:val="00D32C8A"/>
    <w:rsid w:val="00D34345"/>
    <w:rsid w:val="00D42182"/>
    <w:rsid w:val="00D42E6C"/>
    <w:rsid w:val="00D505E1"/>
    <w:rsid w:val="00D50783"/>
    <w:rsid w:val="00D5244D"/>
    <w:rsid w:val="00D54484"/>
    <w:rsid w:val="00D54754"/>
    <w:rsid w:val="00D60187"/>
    <w:rsid w:val="00D637BF"/>
    <w:rsid w:val="00D64175"/>
    <w:rsid w:val="00D66E9D"/>
    <w:rsid w:val="00D71B72"/>
    <w:rsid w:val="00D72717"/>
    <w:rsid w:val="00D76AB9"/>
    <w:rsid w:val="00D77406"/>
    <w:rsid w:val="00D81FA2"/>
    <w:rsid w:val="00D830AC"/>
    <w:rsid w:val="00D833B0"/>
    <w:rsid w:val="00D903FF"/>
    <w:rsid w:val="00D914A0"/>
    <w:rsid w:val="00D9303D"/>
    <w:rsid w:val="00D97C90"/>
    <w:rsid w:val="00DA1607"/>
    <w:rsid w:val="00DA28D3"/>
    <w:rsid w:val="00DA2E2B"/>
    <w:rsid w:val="00DA333D"/>
    <w:rsid w:val="00DA3DF9"/>
    <w:rsid w:val="00DB09F9"/>
    <w:rsid w:val="00DB1161"/>
    <w:rsid w:val="00DB1F80"/>
    <w:rsid w:val="00DB210D"/>
    <w:rsid w:val="00DB2821"/>
    <w:rsid w:val="00DB5B37"/>
    <w:rsid w:val="00DC02ED"/>
    <w:rsid w:val="00DC0559"/>
    <w:rsid w:val="00DC17D2"/>
    <w:rsid w:val="00DC2453"/>
    <w:rsid w:val="00DC59A8"/>
    <w:rsid w:val="00DC64C7"/>
    <w:rsid w:val="00DD05F9"/>
    <w:rsid w:val="00DD0B2E"/>
    <w:rsid w:val="00DD1717"/>
    <w:rsid w:val="00DE2D4D"/>
    <w:rsid w:val="00DE2FF5"/>
    <w:rsid w:val="00DF0BA3"/>
    <w:rsid w:val="00DF0D2D"/>
    <w:rsid w:val="00DF1DBA"/>
    <w:rsid w:val="00DF3D43"/>
    <w:rsid w:val="00E00655"/>
    <w:rsid w:val="00E01285"/>
    <w:rsid w:val="00E0588D"/>
    <w:rsid w:val="00E06A1F"/>
    <w:rsid w:val="00E1376F"/>
    <w:rsid w:val="00E20559"/>
    <w:rsid w:val="00E22A16"/>
    <w:rsid w:val="00E27484"/>
    <w:rsid w:val="00E3341E"/>
    <w:rsid w:val="00E35EE5"/>
    <w:rsid w:val="00E36C31"/>
    <w:rsid w:val="00E37F16"/>
    <w:rsid w:val="00E41852"/>
    <w:rsid w:val="00E4330E"/>
    <w:rsid w:val="00E4456B"/>
    <w:rsid w:val="00E44A90"/>
    <w:rsid w:val="00E47802"/>
    <w:rsid w:val="00E50102"/>
    <w:rsid w:val="00E539EF"/>
    <w:rsid w:val="00E56A72"/>
    <w:rsid w:val="00E611BF"/>
    <w:rsid w:val="00E63AEC"/>
    <w:rsid w:val="00E64820"/>
    <w:rsid w:val="00E66A66"/>
    <w:rsid w:val="00E703A7"/>
    <w:rsid w:val="00E72239"/>
    <w:rsid w:val="00E722CB"/>
    <w:rsid w:val="00E76E79"/>
    <w:rsid w:val="00E83737"/>
    <w:rsid w:val="00E85AFC"/>
    <w:rsid w:val="00E87A35"/>
    <w:rsid w:val="00E92413"/>
    <w:rsid w:val="00E93620"/>
    <w:rsid w:val="00E95C6D"/>
    <w:rsid w:val="00E976A9"/>
    <w:rsid w:val="00EA0D89"/>
    <w:rsid w:val="00EA151D"/>
    <w:rsid w:val="00EA4349"/>
    <w:rsid w:val="00EA4759"/>
    <w:rsid w:val="00EA7A82"/>
    <w:rsid w:val="00EB0E2F"/>
    <w:rsid w:val="00EB11D4"/>
    <w:rsid w:val="00EB1789"/>
    <w:rsid w:val="00EB431F"/>
    <w:rsid w:val="00EB48C9"/>
    <w:rsid w:val="00EB501D"/>
    <w:rsid w:val="00EB541B"/>
    <w:rsid w:val="00EB73B0"/>
    <w:rsid w:val="00EC0EBE"/>
    <w:rsid w:val="00EC2032"/>
    <w:rsid w:val="00EC4EC6"/>
    <w:rsid w:val="00EC4EFA"/>
    <w:rsid w:val="00EC584D"/>
    <w:rsid w:val="00EC5855"/>
    <w:rsid w:val="00EC585E"/>
    <w:rsid w:val="00EC798D"/>
    <w:rsid w:val="00ED0389"/>
    <w:rsid w:val="00ED2171"/>
    <w:rsid w:val="00ED2FBA"/>
    <w:rsid w:val="00EE3F13"/>
    <w:rsid w:val="00EE6B01"/>
    <w:rsid w:val="00EE6BC5"/>
    <w:rsid w:val="00EE7B99"/>
    <w:rsid w:val="00EF08AF"/>
    <w:rsid w:val="00EF2F17"/>
    <w:rsid w:val="00EF6005"/>
    <w:rsid w:val="00EF720F"/>
    <w:rsid w:val="00EF7E70"/>
    <w:rsid w:val="00F00318"/>
    <w:rsid w:val="00F04204"/>
    <w:rsid w:val="00F11059"/>
    <w:rsid w:val="00F12C6B"/>
    <w:rsid w:val="00F130FE"/>
    <w:rsid w:val="00F15913"/>
    <w:rsid w:val="00F15BAA"/>
    <w:rsid w:val="00F160AF"/>
    <w:rsid w:val="00F16D48"/>
    <w:rsid w:val="00F17107"/>
    <w:rsid w:val="00F20DF3"/>
    <w:rsid w:val="00F21F24"/>
    <w:rsid w:val="00F3180B"/>
    <w:rsid w:val="00F3313E"/>
    <w:rsid w:val="00F403DE"/>
    <w:rsid w:val="00F40FBF"/>
    <w:rsid w:val="00F41138"/>
    <w:rsid w:val="00F42DA8"/>
    <w:rsid w:val="00F43C16"/>
    <w:rsid w:val="00F457FD"/>
    <w:rsid w:val="00F45D81"/>
    <w:rsid w:val="00F47009"/>
    <w:rsid w:val="00F50F6D"/>
    <w:rsid w:val="00F5236E"/>
    <w:rsid w:val="00F52585"/>
    <w:rsid w:val="00F5360B"/>
    <w:rsid w:val="00F643E5"/>
    <w:rsid w:val="00F64604"/>
    <w:rsid w:val="00F6692A"/>
    <w:rsid w:val="00F6731E"/>
    <w:rsid w:val="00F7163F"/>
    <w:rsid w:val="00F71969"/>
    <w:rsid w:val="00F71C9B"/>
    <w:rsid w:val="00F72521"/>
    <w:rsid w:val="00F73F56"/>
    <w:rsid w:val="00F75BF8"/>
    <w:rsid w:val="00F8027B"/>
    <w:rsid w:val="00F82196"/>
    <w:rsid w:val="00F8755F"/>
    <w:rsid w:val="00F8792B"/>
    <w:rsid w:val="00F90E4A"/>
    <w:rsid w:val="00F93558"/>
    <w:rsid w:val="00F94345"/>
    <w:rsid w:val="00FA0B8D"/>
    <w:rsid w:val="00FA245A"/>
    <w:rsid w:val="00FA351C"/>
    <w:rsid w:val="00FA3604"/>
    <w:rsid w:val="00FA6D7A"/>
    <w:rsid w:val="00FA6E2E"/>
    <w:rsid w:val="00FB01A1"/>
    <w:rsid w:val="00FB0F51"/>
    <w:rsid w:val="00FB203C"/>
    <w:rsid w:val="00FB2205"/>
    <w:rsid w:val="00FB30DD"/>
    <w:rsid w:val="00FB3E2B"/>
    <w:rsid w:val="00FC054B"/>
    <w:rsid w:val="00FC17C7"/>
    <w:rsid w:val="00FC34DC"/>
    <w:rsid w:val="00FC4D93"/>
    <w:rsid w:val="00FC5267"/>
    <w:rsid w:val="00FC6283"/>
    <w:rsid w:val="00FD20C6"/>
    <w:rsid w:val="00FD78CC"/>
    <w:rsid w:val="00FE0A02"/>
    <w:rsid w:val="00FF0CEA"/>
    <w:rsid w:val="00FF28CE"/>
    <w:rsid w:val="00FF3345"/>
    <w:rsid w:val="00FF33C5"/>
    <w:rsid w:val="00FF61B6"/>
    <w:rsid w:val="020A5D5F"/>
    <w:rsid w:val="0226143D"/>
    <w:rsid w:val="030B0CCA"/>
    <w:rsid w:val="03D42C10"/>
    <w:rsid w:val="04321506"/>
    <w:rsid w:val="047437E4"/>
    <w:rsid w:val="04BC45B8"/>
    <w:rsid w:val="055608BE"/>
    <w:rsid w:val="05695AF3"/>
    <w:rsid w:val="059E2395"/>
    <w:rsid w:val="05E51D21"/>
    <w:rsid w:val="061266E4"/>
    <w:rsid w:val="068966F6"/>
    <w:rsid w:val="06964DC5"/>
    <w:rsid w:val="069F7494"/>
    <w:rsid w:val="06DC00A5"/>
    <w:rsid w:val="06F1281E"/>
    <w:rsid w:val="073306E6"/>
    <w:rsid w:val="074F3DC1"/>
    <w:rsid w:val="07755FC6"/>
    <w:rsid w:val="07B37497"/>
    <w:rsid w:val="07CD1F71"/>
    <w:rsid w:val="080F44F2"/>
    <w:rsid w:val="084125EF"/>
    <w:rsid w:val="086A70F7"/>
    <w:rsid w:val="0944421B"/>
    <w:rsid w:val="09BC1DF9"/>
    <w:rsid w:val="09F54AFB"/>
    <w:rsid w:val="0A0E107B"/>
    <w:rsid w:val="0A66639F"/>
    <w:rsid w:val="0A6813BE"/>
    <w:rsid w:val="0B5C5D7D"/>
    <w:rsid w:val="0DD2535C"/>
    <w:rsid w:val="0E531E25"/>
    <w:rsid w:val="101401AD"/>
    <w:rsid w:val="10206780"/>
    <w:rsid w:val="124441AB"/>
    <w:rsid w:val="12611234"/>
    <w:rsid w:val="12797985"/>
    <w:rsid w:val="128F3DC4"/>
    <w:rsid w:val="129A7D34"/>
    <w:rsid w:val="12E80B5E"/>
    <w:rsid w:val="12EF6AA9"/>
    <w:rsid w:val="14E30596"/>
    <w:rsid w:val="14F169DC"/>
    <w:rsid w:val="1519274D"/>
    <w:rsid w:val="15300F8A"/>
    <w:rsid w:val="15BD20CA"/>
    <w:rsid w:val="15C23B12"/>
    <w:rsid w:val="15DF64E0"/>
    <w:rsid w:val="17371DFE"/>
    <w:rsid w:val="17CB0962"/>
    <w:rsid w:val="18BC5CB0"/>
    <w:rsid w:val="18DB6CE5"/>
    <w:rsid w:val="18E81B9B"/>
    <w:rsid w:val="190660C3"/>
    <w:rsid w:val="192813B7"/>
    <w:rsid w:val="192F676F"/>
    <w:rsid w:val="19876030"/>
    <w:rsid w:val="1AA23B83"/>
    <w:rsid w:val="1AB64DA6"/>
    <w:rsid w:val="1ACD1C44"/>
    <w:rsid w:val="1AFA4C61"/>
    <w:rsid w:val="1B455296"/>
    <w:rsid w:val="1BE33E3D"/>
    <w:rsid w:val="1C955BEA"/>
    <w:rsid w:val="1CD32FBF"/>
    <w:rsid w:val="1CE84DC7"/>
    <w:rsid w:val="1DFA5131"/>
    <w:rsid w:val="1E702498"/>
    <w:rsid w:val="1E8A49F8"/>
    <w:rsid w:val="1EB329B6"/>
    <w:rsid w:val="1F021CE4"/>
    <w:rsid w:val="1F383A8B"/>
    <w:rsid w:val="20522DEC"/>
    <w:rsid w:val="20A062F8"/>
    <w:rsid w:val="20B3328F"/>
    <w:rsid w:val="216E2F96"/>
    <w:rsid w:val="21701BFE"/>
    <w:rsid w:val="21984D3E"/>
    <w:rsid w:val="21996E36"/>
    <w:rsid w:val="21AC7022"/>
    <w:rsid w:val="21EF4BDC"/>
    <w:rsid w:val="21FA58FD"/>
    <w:rsid w:val="22AA519D"/>
    <w:rsid w:val="232D4DEF"/>
    <w:rsid w:val="232F6D09"/>
    <w:rsid w:val="23501E9C"/>
    <w:rsid w:val="242E5E97"/>
    <w:rsid w:val="2436663C"/>
    <w:rsid w:val="24566439"/>
    <w:rsid w:val="24AA437E"/>
    <w:rsid w:val="25C675DF"/>
    <w:rsid w:val="26AE23B2"/>
    <w:rsid w:val="27662F94"/>
    <w:rsid w:val="28987EA2"/>
    <w:rsid w:val="28B87ACE"/>
    <w:rsid w:val="2A295A09"/>
    <w:rsid w:val="2ABA2D40"/>
    <w:rsid w:val="2BDA3148"/>
    <w:rsid w:val="2C0C0FFD"/>
    <w:rsid w:val="2C284B2B"/>
    <w:rsid w:val="2C6F43CF"/>
    <w:rsid w:val="2D1672D4"/>
    <w:rsid w:val="2D5B4192"/>
    <w:rsid w:val="2DB676E0"/>
    <w:rsid w:val="2DB85426"/>
    <w:rsid w:val="2F4B1211"/>
    <w:rsid w:val="2F604F85"/>
    <w:rsid w:val="2FAE221E"/>
    <w:rsid w:val="2FD22D8B"/>
    <w:rsid w:val="3086596E"/>
    <w:rsid w:val="309F5991"/>
    <w:rsid w:val="30F345A4"/>
    <w:rsid w:val="330F36A5"/>
    <w:rsid w:val="336E1835"/>
    <w:rsid w:val="336E4182"/>
    <w:rsid w:val="337E2A24"/>
    <w:rsid w:val="342F369D"/>
    <w:rsid w:val="343203FC"/>
    <w:rsid w:val="34347C59"/>
    <w:rsid w:val="345D4736"/>
    <w:rsid w:val="351461AF"/>
    <w:rsid w:val="35816CE5"/>
    <w:rsid w:val="35972B7C"/>
    <w:rsid w:val="35B27B2F"/>
    <w:rsid w:val="35B57EEE"/>
    <w:rsid w:val="35C30A72"/>
    <w:rsid w:val="3610634C"/>
    <w:rsid w:val="36AA3172"/>
    <w:rsid w:val="36ED6447"/>
    <w:rsid w:val="37502484"/>
    <w:rsid w:val="37AF6E89"/>
    <w:rsid w:val="382A6C63"/>
    <w:rsid w:val="38C50DEC"/>
    <w:rsid w:val="390514DB"/>
    <w:rsid w:val="3A1221A7"/>
    <w:rsid w:val="3A1E3D1D"/>
    <w:rsid w:val="3B134F25"/>
    <w:rsid w:val="3B187FFB"/>
    <w:rsid w:val="3B416068"/>
    <w:rsid w:val="3B6D70FF"/>
    <w:rsid w:val="3BD946BD"/>
    <w:rsid w:val="3E161211"/>
    <w:rsid w:val="3F741F9E"/>
    <w:rsid w:val="3FE52D1A"/>
    <w:rsid w:val="3FF82878"/>
    <w:rsid w:val="40661F7F"/>
    <w:rsid w:val="407B29B4"/>
    <w:rsid w:val="40BE1518"/>
    <w:rsid w:val="415D7E4F"/>
    <w:rsid w:val="41BE4FB0"/>
    <w:rsid w:val="43440587"/>
    <w:rsid w:val="43590C19"/>
    <w:rsid w:val="4550724D"/>
    <w:rsid w:val="458E0558"/>
    <w:rsid w:val="45CC5A75"/>
    <w:rsid w:val="477F61E3"/>
    <w:rsid w:val="48B43282"/>
    <w:rsid w:val="48C851BD"/>
    <w:rsid w:val="496A7963"/>
    <w:rsid w:val="4A522D5B"/>
    <w:rsid w:val="4A585265"/>
    <w:rsid w:val="4A704553"/>
    <w:rsid w:val="4AA86D81"/>
    <w:rsid w:val="4AAD51D8"/>
    <w:rsid w:val="4B0F745C"/>
    <w:rsid w:val="4B1F70A4"/>
    <w:rsid w:val="4B854502"/>
    <w:rsid w:val="4BC36ACC"/>
    <w:rsid w:val="4D6D1C80"/>
    <w:rsid w:val="4DBE6BDD"/>
    <w:rsid w:val="4E2447DD"/>
    <w:rsid w:val="4E473BD5"/>
    <w:rsid w:val="4E5570DA"/>
    <w:rsid w:val="4EAF6D4F"/>
    <w:rsid w:val="4F355236"/>
    <w:rsid w:val="50FB18D1"/>
    <w:rsid w:val="512E030A"/>
    <w:rsid w:val="51727DD3"/>
    <w:rsid w:val="51740D85"/>
    <w:rsid w:val="517D79CD"/>
    <w:rsid w:val="520F35CE"/>
    <w:rsid w:val="522D202B"/>
    <w:rsid w:val="52327B22"/>
    <w:rsid w:val="526F6C16"/>
    <w:rsid w:val="52AA4C11"/>
    <w:rsid w:val="530837AB"/>
    <w:rsid w:val="530B246E"/>
    <w:rsid w:val="53823F3A"/>
    <w:rsid w:val="539C7081"/>
    <w:rsid w:val="53C54E5B"/>
    <w:rsid w:val="53C82B4F"/>
    <w:rsid w:val="53E31695"/>
    <w:rsid w:val="54197F11"/>
    <w:rsid w:val="54205144"/>
    <w:rsid w:val="54B00906"/>
    <w:rsid w:val="54DC1978"/>
    <w:rsid w:val="5538087F"/>
    <w:rsid w:val="5578652B"/>
    <w:rsid w:val="55EF7266"/>
    <w:rsid w:val="56336B26"/>
    <w:rsid w:val="56B06612"/>
    <w:rsid w:val="57293ECD"/>
    <w:rsid w:val="574C20C4"/>
    <w:rsid w:val="57562D94"/>
    <w:rsid w:val="5764232E"/>
    <w:rsid w:val="57DC73C7"/>
    <w:rsid w:val="57E80FE7"/>
    <w:rsid w:val="57F1341B"/>
    <w:rsid w:val="583960F5"/>
    <w:rsid w:val="585818F5"/>
    <w:rsid w:val="588C0D3C"/>
    <w:rsid w:val="58BD5493"/>
    <w:rsid w:val="59520C91"/>
    <w:rsid w:val="59A25701"/>
    <w:rsid w:val="5A5116EB"/>
    <w:rsid w:val="5A683668"/>
    <w:rsid w:val="5ACA14DE"/>
    <w:rsid w:val="5B3C0964"/>
    <w:rsid w:val="5B855523"/>
    <w:rsid w:val="5BA54C9F"/>
    <w:rsid w:val="5BC51D12"/>
    <w:rsid w:val="5C512327"/>
    <w:rsid w:val="5D4E0398"/>
    <w:rsid w:val="5D6D6B98"/>
    <w:rsid w:val="5DB21A40"/>
    <w:rsid w:val="5DF5645F"/>
    <w:rsid w:val="5E586582"/>
    <w:rsid w:val="5EC61AFC"/>
    <w:rsid w:val="5F57102D"/>
    <w:rsid w:val="60B26DA8"/>
    <w:rsid w:val="60BA7DC9"/>
    <w:rsid w:val="610A31A7"/>
    <w:rsid w:val="61F50F1C"/>
    <w:rsid w:val="620B18A1"/>
    <w:rsid w:val="627F4B20"/>
    <w:rsid w:val="62C22C36"/>
    <w:rsid w:val="635E47D4"/>
    <w:rsid w:val="644D3218"/>
    <w:rsid w:val="64692785"/>
    <w:rsid w:val="65627344"/>
    <w:rsid w:val="657B2F39"/>
    <w:rsid w:val="65EC1221"/>
    <w:rsid w:val="668A1D4E"/>
    <w:rsid w:val="66BB52F1"/>
    <w:rsid w:val="66C319FE"/>
    <w:rsid w:val="670A2039"/>
    <w:rsid w:val="675F0E22"/>
    <w:rsid w:val="680514AC"/>
    <w:rsid w:val="68D90642"/>
    <w:rsid w:val="68F7377E"/>
    <w:rsid w:val="69220D59"/>
    <w:rsid w:val="693E39B1"/>
    <w:rsid w:val="69477612"/>
    <w:rsid w:val="69AD28A6"/>
    <w:rsid w:val="69F76233"/>
    <w:rsid w:val="6A056693"/>
    <w:rsid w:val="6A3B0C70"/>
    <w:rsid w:val="6AEE3A4C"/>
    <w:rsid w:val="6B117FD6"/>
    <w:rsid w:val="6D581FB7"/>
    <w:rsid w:val="6D5C565E"/>
    <w:rsid w:val="6D8C71B0"/>
    <w:rsid w:val="6E2172C4"/>
    <w:rsid w:val="6E3A0D10"/>
    <w:rsid w:val="6E5614C7"/>
    <w:rsid w:val="6E7B0944"/>
    <w:rsid w:val="6EF94690"/>
    <w:rsid w:val="6F285CBE"/>
    <w:rsid w:val="6F6170C6"/>
    <w:rsid w:val="6F665708"/>
    <w:rsid w:val="6FC74B21"/>
    <w:rsid w:val="6FFC1FE1"/>
    <w:rsid w:val="71362028"/>
    <w:rsid w:val="715E615B"/>
    <w:rsid w:val="71737137"/>
    <w:rsid w:val="71C45151"/>
    <w:rsid w:val="71D76E47"/>
    <w:rsid w:val="71EB4E06"/>
    <w:rsid w:val="724F36F6"/>
    <w:rsid w:val="727C1EAA"/>
    <w:rsid w:val="72D845CB"/>
    <w:rsid w:val="735774F6"/>
    <w:rsid w:val="73A776EE"/>
    <w:rsid w:val="73C167C2"/>
    <w:rsid w:val="745F7D32"/>
    <w:rsid w:val="747F6A97"/>
    <w:rsid w:val="74A617C8"/>
    <w:rsid w:val="74DA4077"/>
    <w:rsid w:val="757E0D54"/>
    <w:rsid w:val="75946488"/>
    <w:rsid w:val="764E4265"/>
    <w:rsid w:val="76567FAC"/>
    <w:rsid w:val="76834B75"/>
    <w:rsid w:val="77497547"/>
    <w:rsid w:val="77645EF7"/>
    <w:rsid w:val="77837D99"/>
    <w:rsid w:val="785705DC"/>
    <w:rsid w:val="7877079D"/>
    <w:rsid w:val="78787F9D"/>
    <w:rsid w:val="78D012DB"/>
    <w:rsid w:val="78DF6D89"/>
    <w:rsid w:val="799E3F84"/>
    <w:rsid w:val="79AC25A2"/>
    <w:rsid w:val="79E115DF"/>
    <w:rsid w:val="7A0D710D"/>
    <w:rsid w:val="7A1871BC"/>
    <w:rsid w:val="7A4225EF"/>
    <w:rsid w:val="7A6A4582"/>
    <w:rsid w:val="7A6D592A"/>
    <w:rsid w:val="7AA34DC1"/>
    <w:rsid w:val="7B0C17D0"/>
    <w:rsid w:val="7B37580A"/>
    <w:rsid w:val="7BA44829"/>
    <w:rsid w:val="7BD14FD6"/>
    <w:rsid w:val="7C5256B0"/>
    <w:rsid w:val="7D5C4A39"/>
    <w:rsid w:val="7DCB55B3"/>
    <w:rsid w:val="7E1A6A6C"/>
    <w:rsid w:val="7ECC2146"/>
    <w:rsid w:val="7ED32013"/>
    <w:rsid w:val="7F6D5CD2"/>
    <w:rsid w:val="7FE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uk-UA"/>
    </w:rPr>
  </w:style>
  <w:style w:type="paragraph" w:styleId="1">
    <w:name w:val="heading 1"/>
    <w:basedOn w:val="a"/>
    <w:next w:val="a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uiPriority w:val="9"/>
    <w:unhideWhenUsed/>
    <w:qFormat/>
    <w:pPr>
      <w:spacing w:beforeAutospacing="1" w:afterAutospacing="1" w:line="276" w:lineRule="auto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qFormat/>
    <w:pPr>
      <w:spacing w:line="240" w:lineRule="auto"/>
    </w:pPr>
    <w:rPr>
      <w:b/>
      <w:bCs/>
      <w:sz w:val="20"/>
      <w:szCs w:val="20"/>
    </w:rPr>
  </w:style>
  <w:style w:type="paragraph" w:styleId="a9">
    <w:name w:val="footnote text"/>
    <w:basedOn w:val="a"/>
    <w:uiPriority w:val="99"/>
    <w:semiHidden/>
    <w:unhideWhenUsed/>
    <w:pPr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qFormat/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qFormat/>
    <w:rPr>
      <w:color w:val="0000FF"/>
      <w:u w:val="single"/>
    </w:rPr>
  </w:style>
  <w:style w:type="character" w:styleId="af4">
    <w:name w:val="Strong"/>
    <w:qFormat/>
    <w:rPr>
      <w:rFonts w:cs="Times New Roman"/>
      <w:b/>
      <w:bCs/>
    </w:rPr>
  </w:style>
  <w:style w:type="paragraph" w:customStyle="1" w:styleId="10">
    <w:name w:val="Обычный1"/>
    <w:qFormat/>
    <w:pPr>
      <w:widowControl w:val="0"/>
      <w:snapToGrid w:val="0"/>
      <w:spacing w:before="1240" w:after="200" w:line="259" w:lineRule="auto"/>
      <w:ind w:left="3080"/>
    </w:pPr>
    <w:rPr>
      <w:sz w:val="22"/>
      <w:lang w:val="uk-UA" w:eastAsia="ru-RU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lang w:val="ru-RU"/>
    </w:rPr>
  </w:style>
  <w:style w:type="character" w:customStyle="1" w:styleId="Bodytext2">
    <w:name w:val="Body text (2)_"/>
    <w:basedOn w:val="a0"/>
    <w:link w:val="Bodytext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f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5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TableParagraph">
    <w:name w:val="Table Paragraph"/>
    <w:basedOn w:val="a"/>
    <w:uiPriority w:val="1"/>
    <w:qFormat/>
    <w:rsid w:val="006A0AE8"/>
    <w:pPr>
      <w:widowControl w:val="0"/>
      <w:spacing w:after="0" w:line="240" w:lineRule="auto"/>
      <w:ind w:left="103"/>
    </w:pPr>
    <w:rPr>
      <w:rFonts w:ascii="Times New Roman" w:hAnsi="Times New Roman"/>
      <w:lang w:val="en-US"/>
    </w:rPr>
  </w:style>
  <w:style w:type="paragraph" w:customStyle="1" w:styleId="21">
    <w:name w:val="Знак2"/>
    <w:basedOn w:val="a"/>
    <w:rsid w:val="00F159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Обычный2"/>
    <w:basedOn w:val="a"/>
    <w:rsid w:val="00F15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71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uk-UA"/>
    </w:rPr>
  </w:style>
  <w:style w:type="paragraph" w:styleId="1">
    <w:name w:val="heading 1"/>
    <w:basedOn w:val="a"/>
    <w:next w:val="a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uiPriority w:val="9"/>
    <w:unhideWhenUsed/>
    <w:qFormat/>
    <w:pPr>
      <w:spacing w:beforeAutospacing="1" w:afterAutospacing="1" w:line="276" w:lineRule="auto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qFormat/>
    <w:pPr>
      <w:spacing w:line="240" w:lineRule="auto"/>
    </w:pPr>
    <w:rPr>
      <w:b/>
      <w:bCs/>
      <w:sz w:val="20"/>
      <w:szCs w:val="20"/>
    </w:rPr>
  </w:style>
  <w:style w:type="paragraph" w:styleId="a9">
    <w:name w:val="footnote text"/>
    <w:basedOn w:val="a"/>
    <w:uiPriority w:val="99"/>
    <w:semiHidden/>
    <w:unhideWhenUsed/>
    <w:pPr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qFormat/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qFormat/>
    <w:rPr>
      <w:color w:val="0000FF"/>
      <w:u w:val="single"/>
    </w:rPr>
  </w:style>
  <w:style w:type="character" w:styleId="af4">
    <w:name w:val="Strong"/>
    <w:qFormat/>
    <w:rPr>
      <w:rFonts w:cs="Times New Roman"/>
      <w:b/>
      <w:bCs/>
    </w:rPr>
  </w:style>
  <w:style w:type="paragraph" w:customStyle="1" w:styleId="10">
    <w:name w:val="Обычный1"/>
    <w:qFormat/>
    <w:pPr>
      <w:widowControl w:val="0"/>
      <w:snapToGrid w:val="0"/>
      <w:spacing w:before="1240" w:after="200" w:line="259" w:lineRule="auto"/>
      <w:ind w:left="3080"/>
    </w:pPr>
    <w:rPr>
      <w:sz w:val="22"/>
      <w:lang w:val="uk-UA" w:eastAsia="ru-RU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lang w:val="ru-RU"/>
    </w:rPr>
  </w:style>
  <w:style w:type="character" w:customStyle="1" w:styleId="Bodytext2">
    <w:name w:val="Body text (2)_"/>
    <w:basedOn w:val="a0"/>
    <w:link w:val="Bodytext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f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5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TableParagraph">
    <w:name w:val="Table Paragraph"/>
    <w:basedOn w:val="a"/>
    <w:uiPriority w:val="1"/>
    <w:qFormat/>
    <w:rsid w:val="006A0AE8"/>
    <w:pPr>
      <w:widowControl w:val="0"/>
      <w:spacing w:after="0" w:line="240" w:lineRule="auto"/>
      <w:ind w:left="103"/>
    </w:pPr>
    <w:rPr>
      <w:rFonts w:ascii="Times New Roman" w:hAnsi="Times New Roman"/>
      <w:lang w:val="en-US"/>
    </w:rPr>
  </w:style>
  <w:style w:type="paragraph" w:customStyle="1" w:styleId="21">
    <w:name w:val="Знак2"/>
    <w:basedOn w:val="a"/>
    <w:rsid w:val="00F159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Обычный2"/>
    <w:basedOn w:val="a"/>
    <w:rsid w:val="00F15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71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73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0%D0%B3%D0%BE%D1%80%D1%81%D1%8C%D0%BA%D0%B8%D0%B9%20%D0%92$" TargetMode="External"/><Relationship Id="rId17" Type="http://schemas.openxmlformats.org/officeDocument/2006/relationships/hyperlink" Target="https://cutt.ly/Ty1sWg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tt.ly/nuoSm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tt.ly/EuoIdG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utt.ly/VuobrxN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utt.ly/Ry1sF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03603-8028-4D23-8CF6-7BFFA1A5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2020-10-30T08:40:00Z</cp:lastPrinted>
  <dcterms:created xsi:type="dcterms:W3CDTF">2020-11-06T09:31:00Z</dcterms:created>
  <dcterms:modified xsi:type="dcterms:W3CDTF">2020-11-09T09:51:00Z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