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FB" w:rsidRPr="008E6E0B" w:rsidRDefault="003A5FFB" w:rsidP="003A62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E6E0B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ПОЛОЖЕННЯ</w:t>
      </w:r>
    </w:p>
    <w:p w:rsidR="003A5FFB" w:rsidRPr="008E6E0B" w:rsidRDefault="003A5FFB" w:rsidP="003A62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РАДУ МОЛОДИХ ВЧЕНИХ</w:t>
      </w:r>
    </w:p>
    <w:p w:rsidR="003A5FFB" w:rsidRPr="008E6E0B" w:rsidRDefault="003A5FFB" w:rsidP="003A62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ДВНЗ «ХЕРСОНСЬКИЙ ДЕРЖАВНИЙ АГРАРНИЙ УНІВЕРСИТЕТ»</w:t>
      </w:r>
    </w:p>
    <w:p w:rsidR="003A5FFB" w:rsidRPr="008E6E0B" w:rsidRDefault="003A5FFB" w:rsidP="003A62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A5FFB" w:rsidRPr="008E6E0B" w:rsidRDefault="003A5FFB" w:rsidP="00D862CC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E0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:rsidR="003A5FFB" w:rsidRPr="008E6E0B" w:rsidRDefault="003A5FFB" w:rsidP="00D862CC">
      <w:pPr>
        <w:pStyle w:val="a3"/>
        <w:widowControl w:val="0"/>
        <w:shd w:val="clear" w:color="auto" w:fill="FFFFFF"/>
        <w:tabs>
          <w:tab w:val="left" w:pos="485"/>
        </w:tabs>
        <w:spacing w:after="0" w:line="240" w:lineRule="auto"/>
        <w:ind w:left="394"/>
        <w:rPr>
          <w:rFonts w:ascii="Times New Roman" w:hAnsi="Times New Roman" w:cs="Times New Roman"/>
          <w:sz w:val="28"/>
          <w:szCs w:val="28"/>
        </w:rPr>
      </w:pPr>
    </w:p>
    <w:p w:rsidR="003A5FFB" w:rsidRPr="008E6E0B" w:rsidRDefault="003A5FFB" w:rsidP="00D862CC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hanging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Рада молодих вчених (далі –</w:t>
      </w:r>
      <w:r w:rsidR="00756DD0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B7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ада) </w:t>
      </w:r>
      <w:r w:rsidR="008923B9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ДВНЗ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«Херсонський державний аграрний університет» (далі –</w:t>
      </w:r>
      <w:r w:rsidR="008923B9" w:rsidRPr="008E6E0B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) є колегіальним самоврядним дорадчим органом, що 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утворена для забезпечення захисту прав та інтересів молодих вчених.</w:t>
      </w:r>
      <w:r w:rsidRPr="008E6E0B">
        <w:rPr>
          <w:color w:val="000000"/>
          <w:lang w:val="uk-UA"/>
        </w:rPr>
        <w:t xml:space="preserve">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Рада створена на підставі рішення установчих зборів молодих вчених відповідно до Статуту </w:t>
      </w:r>
      <w:r w:rsidR="008035EB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та чинного Законодавства України.</w:t>
      </w:r>
    </w:p>
    <w:p w:rsidR="003A5FFB" w:rsidRPr="008E6E0B" w:rsidRDefault="003A5FFB" w:rsidP="00D712D4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hanging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Рада не виступає як самостійна юридична особа чи об’єднання громадян, а є добровільним об’єднанням молодих вчених (магістрантів, аспірантів, докторантів, науково-педагогічних працівників) у складі </w:t>
      </w:r>
      <w:r w:rsidR="008035EB" w:rsidRPr="008E6E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ніверситету, але не є його структурним підрозділом. Рада не бере участі</w:t>
      </w:r>
      <w:r w:rsidR="00232B7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жодних політичних, релігійних та інших об’єднань, угруповань, партій тощо.</w:t>
      </w:r>
    </w:p>
    <w:p w:rsidR="003A5FFB" w:rsidRPr="008E6E0B" w:rsidRDefault="003A5FFB" w:rsidP="00D862CC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hanging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Рада у своїй діяльності керується</w:t>
      </w:r>
      <w:r w:rsidRPr="008E6E0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Конституцією</w:t>
      </w:r>
      <w:r w:rsidRPr="008E6E0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наказами </w:t>
      </w:r>
      <w:r w:rsidR="008035EB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ектора </w:t>
      </w:r>
      <w:r w:rsidR="008035EB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ніверситету та </w:t>
      </w:r>
      <w:r w:rsidR="00950451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Положенням про раду молодих вчених ДВНЗ «Херсонський державний аграрний університет»</w:t>
      </w:r>
      <w:r w:rsidR="00950451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(далі –</w:t>
      </w:r>
      <w:r w:rsidR="00950451" w:rsidRPr="008E6E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50451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Положення</w:t>
      </w:r>
      <w:r w:rsidR="00950451" w:rsidRPr="008E6E0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A5FFB" w:rsidRPr="008E6E0B" w:rsidRDefault="003A5FFB" w:rsidP="00D862CC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="00761DA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 ґрунтується на принципах:</w:t>
      </w:r>
    </w:p>
    <w:p w:rsidR="003A5FFB" w:rsidRPr="008E6E0B" w:rsidRDefault="003A5FFB" w:rsidP="00D712D4">
      <w:pPr>
        <w:widowControl w:val="0"/>
        <w:numPr>
          <w:ilvl w:val="0"/>
          <w:numId w:val="17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рівноправності усіх членів;</w:t>
      </w:r>
    </w:p>
    <w:p w:rsidR="003A5FFB" w:rsidRPr="008E6E0B" w:rsidRDefault="003A5FFB" w:rsidP="00D712D4">
      <w:pPr>
        <w:widowControl w:val="0"/>
        <w:numPr>
          <w:ilvl w:val="0"/>
          <w:numId w:val="17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відкритості, публічності та гласності;</w:t>
      </w:r>
    </w:p>
    <w:p w:rsidR="003A5FFB" w:rsidRPr="008E6E0B" w:rsidRDefault="003A5FFB" w:rsidP="00D712D4">
      <w:pPr>
        <w:widowControl w:val="0"/>
        <w:numPr>
          <w:ilvl w:val="0"/>
          <w:numId w:val="17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самоврядності та виборності;</w:t>
      </w:r>
    </w:p>
    <w:p w:rsidR="003A5FFB" w:rsidRPr="008E6E0B" w:rsidRDefault="003A5FFB" w:rsidP="00D712D4">
      <w:pPr>
        <w:widowControl w:val="0"/>
        <w:numPr>
          <w:ilvl w:val="0"/>
          <w:numId w:val="17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добровільності участі (вступу членів);</w:t>
      </w:r>
    </w:p>
    <w:p w:rsidR="003A5FFB" w:rsidRPr="008E6E0B" w:rsidRDefault="003A5FFB" w:rsidP="00D712D4">
      <w:pPr>
        <w:widowControl w:val="0"/>
        <w:numPr>
          <w:ilvl w:val="0"/>
          <w:numId w:val="17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органічного зв’язку навчання та науково-дослідної роботи;</w:t>
      </w:r>
    </w:p>
    <w:p w:rsidR="003A5FFB" w:rsidRPr="008E6E0B" w:rsidRDefault="003A5FFB" w:rsidP="00D712D4">
      <w:pPr>
        <w:widowControl w:val="0"/>
        <w:numPr>
          <w:ilvl w:val="0"/>
          <w:numId w:val="17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збалансованості та паритетності представництва у керівних органах.</w:t>
      </w:r>
    </w:p>
    <w:p w:rsidR="003A5FFB" w:rsidRPr="008E6E0B" w:rsidRDefault="003A5FFB" w:rsidP="00D862CC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hanging="6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Рада у своїй діяльності безпосередньо підзвітна </w:t>
      </w:r>
      <w:r w:rsidR="008035EB" w:rsidRPr="008E6E0B">
        <w:rPr>
          <w:rFonts w:ascii="Times New Roman" w:hAnsi="Times New Roman" w:cs="Times New Roman"/>
          <w:sz w:val="28"/>
          <w:szCs w:val="28"/>
          <w:lang w:val="uk-UA"/>
        </w:rPr>
        <w:t>проректору з наукової роботи та міжнародної діяльності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FFB" w:rsidRPr="008E6E0B" w:rsidRDefault="003A5FFB" w:rsidP="00D862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FFB" w:rsidRPr="008E6E0B" w:rsidRDefault="003A5FFB" w:rsidP="00D862CC">
      <w:pPr>
        <w:pStyle w:val="a3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 та завдання </w:t>
      </w:r>
    </w:p>
    <w:p w:rsidR="003A5FFB" w:rsidRPr="008E6E0B" w:rsidRDefault="003A5FFB" w:rsidP="00D862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FFB" w:rsidRPr="008E6E0B" w:rsidRDefault="003A5FFB" w:rsidP="00D862CC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hanging="7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Метою діяльності </w:t>
      </w:r>
      <w:r w:rsidR="00761DA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ади є 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сприяння участі </w:t>
      </w:r>
      <w:r w:rsidR="004353D4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молодих вчених 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формуванні та реалізації стратегії </w:t>
      </w:r>
      <w:r w:rsidR="008035EB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ніверситету </w:t>
      </w:r>
      <w:r w:rsidR="0097777E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відповідни</w:t>
      </w:r>
      <w:r w:rsidR="0097777E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сфера</w:t>
      </w:r>
      <w:r w:rsidR="0097777E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науки, </w:t>
      </w:r>
      <w:r w:rsidR="00493DF6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саме 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активної участі у проведенні наукових досліджень</w:t>
      </w:r>
      <w:r w:rsidR="008035EB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захист прав та інтересів.</w:t>
      </w:r>
    </w:p>
    <w:p w:rsidR="003A5FFB" w:rsidRPr="008E6E0B" w:rsidRDefault="003A5FFB" w:rsidP="00D862CC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Основними завданнями </w:t>
      </w:r>
      <w:r w:rsidR="00761DA0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ади є:</w:t>
      </w:r>
    </w:p>
    <w:p w:rsidR="003A5FFB" w:rsidRPr="008E6E0B" w:rsidRDefault="003A5FFB" w:rsidP="002F793D">
      <w:pPr>
        <w:numPr>
          <w:ilvl w:val="0"/>
          <w:numId w:val="22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сприяння взаємодії між органом управління </w:t>
      </w:r>
      <w:r w:rsidR="008035EB" w:rsidRPr="008E6E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ніверситету та молодими вченими;</w:t>
      </w:r>
    </w:p>
    <w:p w:rsidR="003A5FFB" w:rsidRPr="008E6E0B" w:rsidRDefault="003A5FFB" w:rsidP="002F793D">
      <w:pPr>
        <w:numPr>
          <w:ilvl w:val="0"/>
          <w:numId w:val="22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консультативна підтримка молодих вчених щодо здійснення наукової діяльності, співробітництво з державними, недержавними та іноземними замовниками наукової продукції тощо;</w:t>
      </w:r>
    </w:p>
    <w:p w:rsidR="003A5FFB" w:rsidRPr="008E6E0B" w:rsidRDefault="003A5FFB" w:rsidP="002F793D">
      <w:pPr>
        <w:numPr>
          <w:ilvl w:val="0"/>
          <w:numId w:val="22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сприяння залученню молодих вчених до участі у конкурсах наукових робіт, формуванню колективів молодих вчених для виконання перспективних наукових проектів та грантів;</w:t>
      </w:r>
    </w:p>
    <w:p w:rsidR="003A5FFB" w:rsidRPr="008E6E0B" w:rsidRDefault="003A5FFB" w:rsidP="002F793D">
      <w:pPr>
        <w:numPr>
          <w:ilvl w:val="0"/>
          <w:numId w:val="22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підготовка пропозицій щодо створення правових і соціально-економічних умов для залучення молодих вчених до роботи в різних галузях науки, стим</w:t>
      </w:r>
      <w:r w:rsidR="00EC0297" w:rsidRPr="008E6E0B">
        <w:rPr>
          <w:rFonts w:ascii="Times New Roman" w:hAnsi="Times New Roman" w:cs="Times New Roman"/>
          <w:sz w:val="28"/>
          <w:szCs w:val="28"/>
          <w:lang w:val="uk-UA"/>
        </w:rPr>
        <w:t>улювання професійної діяльності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, сприяння підвищенню професійного рівня і реалізації творчої та професійної активності;</w:t>
      </w:r>
    </w:p>
    <w:p w:rsidR="003A5FFB" w:rsidRPr="008E6E0B" w:rsidRDefault="003A5FFB" w:rsidP="002F793D">
      <w:pPr>
        <w:numPr>
          <w:ilvl w:val="0"/>
          <w:numId w:val="22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</w:t>
      </w:r>
      <w:r w:rsidR="00C55425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ініціативи </w:t>
      </w:r>
      <w:r w:rsidR="00EC0297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та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проведенн</w:t>
      </w:r>
      <w:r w:rsidR="00C55425" w:rsidRPr="008E6E0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наукових</w:t>
      </w:r>
      <w:r w:rsidR="00BD7FF3" w:rsidRPr="008E6E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освітніх заходів</w:t>
      </w:r>
      <w:r w:rsidR="00C55425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молодими вченими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5FFB" w:rsidRPr="008E6E0B" w:rsidRDefault="003A5FFB" w:rsidP="002F793D">
      <w:pPr>
        <w:numPr>
          <w:ilvl w:val="0"/>
          <w:numId w:val="22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сприяння розвитку </w:t>
      </w:r>
      <w:r w:rsidR="00076689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та координації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міжвузів</w:t>
      </w:r>
      <w:r w:rsidR="00B63681" w:rsidRPr="008E6E0B">
        <w:rPr>
          <w:rFonts w:ascii="Times New Roman" w:hAnsi="Times New Roman" w:cs="Times New Roman"/>
          <w:sz w:val="28"/>
          <w:szCs w:val="28"/>
          <w:lang w:val="uk-UA"/>
        </w:rPr>
        <w:t>ського та міжнародного наукового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і культурного співробітництва молодих вчених.</w:t>
      </w:r>
    </w:p>
    <w:p w:rsidR="003A5FFB" w:rsidRPr="008E6E0B" w:rsidRDefault="003A5FFB" w:rsidP="00D862C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3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FFB" w:rsidRPr="008E6E0B" w:rsidRDefault="003A5FFB" w:rsidP="00D862C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Рада відповідно до покладених на неї завдань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A5FFB" w:rsidRPr="008E6E0B" w:rsidRDefault="003A5FFB" w:rsidP="00D862C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3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FFB" w:rsidRPr="008E6E0B" w:rsidRDefault="003A5FFB" w:rsidP="00C324F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представляє інтереси молодих вчених в університеті, органі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виконавчої влади та органі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самоврядування, державних та громадських організаціях;</w:t>
      </w:r>
    </w:p>
    <w:p w:rsidR="003A5FFB" w:rsidRPr="008E6E0B" w:rsidRDefault="003A5FFB" w:rsidP="00C324F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забезпечує інформаційний обмін між молодими вченими;</w:t>
      </w:r>
    </w:p>
    <w:p w:rsidR="003A5FFB" w:rsidRPr="008E6E0B" w:rsidRDefault="003A5FFB" w:rsidP="00C324F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здійснює конкурсний відбір кандидатів та надає пропозиції органу управління </w:t>
      </w:r>
      <w:r w:rsidR="00B81207" w:rsidRPr="008E6E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ніверситетом щодо отримання іменних стипендій та премій для молодих вчених;</w:t>
      </w:r>
    </w:p>
    <w:p w:rsidR="003A5FFB" w:rsidRPr="008E6E0B" w:rsidRDefault="003A5FFB" w:rsidP="00C324F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сприяє налагодженню професійних контактів між науковими установами, вищими навчальними закладами України</w:t>
      </w:r>
      <w:r w:rsidR="00B81207" w:rsidRPr="008E6E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іноземними науковими установами</w:t>
      </w:r>
      <w:r w:rsidR="00B81207" w:rsidRPr="008E6E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організаціями для поглиблення наукової співпраці та спільного проведення заходів з наукової діяльності.</w:t>
      </w:r>
    </w:p>
    <w:p w:rsidR="003A5FFB" w:rsidRPr="008E6E0B" w:rsidRDefault="003A5FFB" w:rsidP="00725260">
      <w:pPr>
        <w:pStyle w:val="tjbmf"/>
        <w:shd w:val="clear" w:color="auto" w:fill="FFFFFF"/>
        <w:spacing w:before="0" w:beforeAutospacing="0" w:after="12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>8. Рада має право:</w:t>
      </w:r>
    </w:p>
    <w:p w:rsidR="003A5FFB" w:rsidRPr="008E6E0B" w:rsidRDefault="003A5FFB" w:rsidP="008A2994">
      <w:pPr>
        <w:pStyle w:val="tjbmf"/>
        <w:numPr>
          <w:ilvl w:val="0"/>
          <w:numId w:val="24"/>
        </w:numPr>
        <w:shd w:val="clear" w:color="auto" w:fill="FFFFFF"/>
        <w:spacing w:before="0" w:beforeAutospacing="0" w:after="0" w:afterAutospacing="0" w:line="258" w:lineRule="atLeast"/>
        <w:ind w:left="714" w:hanging="357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подавати пропозиції до органу управління </w:t>
      </w:r>
      <w:r w:rsidR="00B81207" w:rsidRPr="008E6E0B">
        <w:rPr>
          <w:color w:val="000000"/>
          <w:sz w:val="28"/>
          <w:szCs w:val="28"/>
          <w:lang w:val="uk-UA"/>
        </w:rPr>
        <w:t>У</w:t>
      </w:r>
      <w:r w:rsidRPr="008E6E0B">
        <w:rPr>
          <w:color w:val="000000"/>
          <w:sz w:val="28"/>
          <w:szCs w:val="28"/>
          <w:lang w:val="uk-UA"/>
        </w:rPr>
        <w:t xml:space="preserve">ніверситетом </w:t>
      </w:r>
      <w:r w:rsidRPr="008E6E0B">
        <w:rPr>
          <w:sz w:val="28"/>
          <w:szCs w:val="28"/>
          <w:lang w:val="uk-UA"/>
        </w:rPr>
        <w:t>щодо організації, розвитку і вдосконалення наукової та творчої діяльності молодих вчених</w:t>
      </w:r>
      <w:r w:rsidRPr="008E6E0B">
        <w:rPr>
          <w:color w:val="000000"/>
          <w:sz w:val="28"/>
          <w:szCs w:val="28"/>
          <w:lang w:val="uk-UA"/>
        </w:rPr>
        <w:t>;</w:t>
      </w:r>
    </w:p>
    <w:p w:rsidR="003A5FFB" w:rsidRPr="008E6E0B" w:rsidRDefault="003A5FFB" w:rsidP="008A2994">
      <w:pPr>
        <w:pStyle w:val="tjbmf"/>
        <w:numPr>
          <w:ilvl w:val="0"/>
          <w:numId w:val="24"/>
        </w:numPr>
        <w:shd w:val="clear" w:color="auto" w:fill="FFFFFF"/>
        <w:spacing w:before="0" w:beforeAutospacing="0" w:after="0" w:afterAutospacing="0" w:line="258" w:lineRule="atLeast"/>
        <w:ind w:left="714" w:hanging="357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одержувати від органу управління </w:t>
      </w:r>
      <w:r w:rsidR="001C7A90" w:rsidRPr="008E6E0B">
        <w:rPr>
          <w:color w:val="000000"/>
          <w:sz w:val="28"/>
          <w:szCs w:val="28"/>
          <w:lang w:val="uk-UA"/>
        </w:rPr>
        <w:t>У</w:t>
      </w:r>
      <w:r w:rsidRPr="008E6E0B">
        <w:rPr>
          <w:color w:val="000000"/>
          <w:sz w:val="28"/>
          <w:szCs w:val="28"/>
          <w:lang w:val="uk-UA"/>
        </w:rPr>
        <w:t>ніверситетом необхідну інформацію для забезпечення своєї діяльності;</w:t>
      </w:r>
    </w:p>
    <w:p w:rsidR="003A5FFB" w:rsidRPr="008E6E0B" w:rsidRDefault="003A5FFB" w:rsidP="008A2994">
      <w:pPr>
        <w:pStyle w:val="tjbmf"/>
        <w:numPr>
          <w:ilvl w:val="0"/>
          <w:numId w:val="24"/>
        </w:numPr>
        <w:shd w:val="clear" w:color="auto" w:fill="FFFFFF"/>
        <w:spacing w:before="0" w:beforeAutospacing="0" w:after="0" w:afterAutospacing="0" w:line="258" w:lineRule="atLeast"/>
        <w:ind w:left="714" w:hanging="357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>утворювати</w:t>
      </w:r>
      <w:r w:rsidR="001C7A90" w:rsidRPr="008E6E0B">
        <w:rPr>
          <w:color w:val="000000"/>
          <w:sz w:val="28"/>
          <w:szCs w:val="28"/>
          <w:lang w:val="uk-UA"/>
        </w:rPr>
        <w:t>,</w:t>
      </w:r>
      <w:r w:rsidRPr="008E6E0B">
        <w:rPr>
          <w:color w:val="000000"/>
          <w:sz w:val="28"/>
          <w:szCs w:val="28"/>
          <w:lang w:val="uk-UA"/>
        </w:rPr>
        <w:t xml:space="preserve"> у разі потреби</w:t>
      </w:r>
      <w:r w:rsidR="001C7A90" w:rsidRPr="008E6E0B">
        <w:rPr>
          <w:color w:val="000000"/>
          <w:sz w:val="28"/>
          <w:szCs w:val="28"/>
          <w:lang w:val="uk-UA"/>
        </w:rPr>
        <w:t>,</w:t>
      </w:r>
      <w:r w:rsidRPr="008E6E0B">
        <w:rPr>
          <w:color w:val="000000"/>
          <w:sz w:val="28"/>
          <w:szCs w:val="28"/>
          <w:lang w:val="uk-UA"/>
        </w:rPr>
        <w:t xml:space="preserve"> для виконання покладених на неї завдань</w:t>
      </w:r>
      <w:r w:rsidR="001C7A90" w:rsidRPr="008E6E0B">
        <w:rPr>
          <w:color w:val="000000"/>
          <w:sz w:val="28"/>
          <w:szCs w:val="28"/>
          <w:lang w:val="uk-UA"/>
        </w:rPr>
        <w:t>,</w:t>
      </w:r>
      <w:r w:rsidRPr="008E6E0B">
        <w:rPr>
          <w:color w:val="000000"/>
          <w:sz w:val="28"/>
          <w:szCs w:val="28"/>
          <w:lang w:val="uk-UA"/>
        </w:rPr>
        <w:t xml:space="preserve"> постійні або тимчасові робочі групи, комісії тощо;</w:t>
      </w:r>
    </w:p>
    <w:p w:rsidR="003A5FFB" w:rsidRPr="008E6E0B" w:rsidRDefault="003A5FFB" w:rsidP="008A2994">
      <w:pPr>
        <w:pStyle w:val="tjbmf"/>
        <w:numPr>
          <w:ilvl w:val="0"/>
          <w:numId w:val="24"/>
        </w:numPr>
        <w:shd w:val="clear" w:color="auto" w:fill="FFFFFF"/>
        <w:spacing w:before="0" w:beforeAutospacing="0" w:after="0" w:afterAutospacing="0" w:line="258" w:lineRule="atLeast"/>
        <w:ind w:left="714" w:hanging="357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організовувати проведення </w:t>
      </w:r>
      <w:r w:rsidR="001C7A90" w:rsidRPr="008E6E0B">
        <w:rPr>
          <w:color w:val="000000"/>
          <w:sz w:val="28"/>
          <w:szCs w:val="28"/>
          <w:lang w:val="uk-UA"/>
        </w:rPr>
        <w:t xml:space="preserve">форумів, </w:t>
      </w:r>
      <w:r w:rsidRPr="008E6E0B">
        <w:rPr>
          <w:color w:val="000000"/>
          <w:sz w:val="28"/>
          <w:szCs w:val="28"/>
          <w:lang w:val="uk-UA"/>
        </w:rPr>
        <w:t>наукових конференцій, семінарів та інших заходів, що спрямовані на підвищення наукової та громадської активності молодих вчених.</w:t>
      </w:r>
    </w:p>
    <w:p w:rsidR="003A5FFB" w:rsidRPr="008E6E0B" w:rsidRDefault="003A5FFB" w:rsidP="00CA6E87">
      <w:pPr>
        <w:pStyle w:val="a3"/>
        <w:widowControl w:val="0"/>
        <w:shd w:val="clear" w:color="auto" w:fill="FFFFFF"/>
        <w:tabs>
          <w:tab w:val="left" w:pos="10065"/>
        </w:tabs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b/>
          <w:bCs/>
          <w:sz w:val="28"/>
          <w:szCs w:val="28"/>
          <w:lang w:val="uk-UA"/>
        </w:rPr>
        <w:t>3. Члени ради</w:t>
      </w:r>
    </w:p>
    <w:p w:rsidR="003A5FFB" w:rsidRPr="008E6E0B" w:rsidRDefault="003A5FFB" w:rsidP="00D862CC">
      <w:pPr>
        <w:pStyle w:val="a3"/>
        <w:widowControl w:val="0"/>
        <w:shd w:val="clear" w:color="auto" w:fill="FFFFFF"/>
        <w:tabs>
          <w:tab w:val="left" w:pos="10065"/>
        </w:tabs>
        <w:spacing w:after="0" w:line="240" w:lineRule="auto"/>
        <w:ind w:left="39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FFB" w:rsidRPr="008E6E0B" w:rsidRDefault="003A5FFB" w:rsidP="00D862CC">
      <w:pPr>
        <w:widowControl w:val="0"/>
        <w:shd w:val="clear" w:color="auto" w:fill="FFFFFF"/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lastRenderedPageBreak/>
        <w:t>3.1.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Членами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ади можуть бути молоді вчені </w:t>
      </w:r>
      <w:r w:rsidR="00B81207" w:rsidRPr="008E6E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ніверситету віком,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визначеного Законом України </w:t>
      </w:r>
      <w:r w:rsidR="00D452EF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наукову і науково-технічну діяльність</w:t>
      </w:r>
      <w:r w:rsidR="00D452EF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A5FFB" w:rsidRPr="008E6E0B" w:rsidRDefault="003A5FFB" w:rsidP="00E60295">
      <w:pPr>
        <w:widowControl w:val="0"/>
        <w:shd w:val="clear" w:color="auto" w:fill="FFFFFF"/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ab/>
        <w:t>Прийом у члени ради здійснюється на підставі письмової заяви та надання електронної анкети молодого вченого встановлених зразків (</w:t>
      </w:r>
      <w:r w:rsidRPr="008E6E0B">
        <w:rPr>
          <w:rFonts w:ascii="Times New Roman" w:hAnsi="Times New Roman" w:cs="Times New Roman"/>
          <w:color w:val="FF0000"/>
          <w:sz w:val="28"/>
          <w:szCs w:val="28"/>
          <w:lang w:val="uk-UA"/>
        </w:rPr>
        <w:t>Додаток А, Б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A5FFB" w:rsidRPr="008E6E0B" w:rsidRDefault="003A5FFB" w:rsidP="00D862CC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  <w:tab w:val="left" w:pos="10065"/>
        </w:tabs>
        <w:autoSpaceDE w:val="0"/>
        <w:autoSpaceDN w:val="0"/>
        <w:adjustRightInd w:val="0"/>
        <w:spacing w:after="0" w:line="240" w:lineRule="auto"/>
        <w:ind w:left="749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Заява на вступ подається на ім’я голови ради, яка розглядається на найближчому засіданні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ади.</w:t>
      </w:r>
    </w:p>
    <w:p w:rsidR="003A5FFB" w:rsidRPr="008E6E0B" w:rsidRDefault="003A5FFB" w:rsidP="00D862CC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  <w:tab w:val="left" w:pos="10065"/>
        </w:tabs>
        <w:autoSpaceDE w:val="0"/>
        <w:autoSpaceDN w:val="0"/>
        <w:adjustRightInd w:val="0"/>
        <w:spacing w:after="0" w:line="240" w:lineRule="auto"/>
        <w:ind w:left="749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У разі прийняття позитивного рішення щодо можливості вступу заявника до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r w:rsidR="00B81207" w:rsidRPr="008E6E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ніверситету, голова візує заяву із зазначенням дати </w:t>
      </w:r>
      <w:r w:rsidR="001A0A51" w:rsidRPr="008E6E0B">
        <w:rPr>
          <w:rFonts w:ascii="Times New Roman" w:hAnsi="Times New Roman" w:cs="Times New Roman"/>
          <w:sz w:val="28"/>
          <w:szCs w:val="28"/>
          <w:lang w:val="uk-UA"/>
        </w:rPr>
        <w:t>проведення засідання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FFB" w:rsidRPr="008E6E0B" w:rsidRDefault="003A5FFB" w:rsidP="00D862CC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  <w:tab w:val="left" w:pos="10065"/>
        </w:tabs>
        <w:autoSpaceDE w:val="0"/>
        <w:autoSpaceDN w:val="0"/>
        <w:adjustRightInd w:val="0"/>
        <w:spacing w:after="0" w:line="240" w:lineRule="auto"/>
        <w:ind w:left="749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Заявник, якому було відмовлено у вступі до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 із обґрунтованих причин, має право повторно подати заяву на вступ не раніше ніж через 1 (один) календарний рік після прийняття правлінням рішення про відмову у вступі.</w:t>
      </w:r>
    </w:p>
    <w:p w:rsidR="003A5FFB" w:rsidRPr="008E6E0B" w:rsidRDefault="003A5FFB" w:rsidP="00D862CC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  <w:tab w:val="left" w:pos="10065"/>
        </w:tabs>
        <w:autoSpaceDE w:val="0"/>
        <w:autoSpaceDN w:val="0"/>
        <w:adjustRightInd w:val="0"/>
        <w:spacing w:after="0" w:line="240" w:lineRule="auto"/>
        <w:ind w:left="749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Заявник вважається прийнятим з наступного дня, після дати затвердження позитивного рішення</w:t>
      </w:r>
      <w:r w:rsidR="003D7186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Радою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FFB" w:rsidRPr="008E6E0B" w:rsidRDefault="003A5FFB" w:rsidP="00D862CC">
      <w:pPr>
        <w:widowControl w:val="0"/>
        <w:numPr>
          <w:ilvl w:val="0"/>
          <w:numId w:val="6"/>
        </w:numPr>
        <w:shd w:val="clear" w:color="auto" w:fill="FFFFFF"/>
        <w:tabs>
          <w:tab w:val="left" w:pos="749"/>
          <w:tab w:val="left" w:pos="10065"/>
        </w:tabs>
        <w:autoSpaceDE w:val="0"/>
        <w:autoSpaceDN w:val="0"/>
        <w:adjustRightInd w:val="0"/>
        <w:spacing w:after="0" w:line="240" w:lineRule="auto"/>
        <w:ind w:left="749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Затверджені заяви та електронні анкети зберігаються до моменту припинення членства у </w:t>
      </w:r>
      <w:r w:rsidR="00B81207" w:rsidRPr="008E6E0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аді. </w:t>
      </w:r>
    </w:p>
    <w:p w:rsidR="003A5FFB" w:rsidRPr="008E6E0B" w:rsidRDefault="003A5FFB" w:rsidP="00017003">
      <w:pPr>
        <w:pStyle w:val="tjbmf"/>
        <w:shd w:val="clear" w:color="auto" w:fill="FFFFFF"/>
        <w:spacing w:before="0" w:beforeAutospacing="0" w:after="120" w:afterAutospacing="0" w:line="258" w:lineRule="atLeast"/>
        <w:jc w:val="both"/>
        <w:rPr>
          <w:sz w:val="28"/>
          <w:szCs w:val="28"/>
          <w:lang w:val="uk-UA"/>
        </w:rPr>
      </w:pPr>
      <w:r w:rsidRPr="008E6E0B">
        <w:rPr>
          <w:sz w:val="28"/>
          <w:szCs w:val="28"/>
          <w:lang w:val="uk-UA"/>
        </w:rPr>
        <w:t>3.4.</w:t>
      </w:r>
      <w:r w:rsidRPr="008E6E0B">
        <w:rPr>
          <w:sz w:val="28"/>
          <w:szCs w:val="28"/>
          <w:lang w:val="uk-UA"/>
        </w:rPr>
        <w:tab/>
        <w:t xml:space="preserve">Члени </w:t>
      </w:r>
      <w:r w:rsidR="00B81207" w:rsidRPr="008E6E0B">
        <w:rPr>
          <w:sz w:val="28"/>
          <w:szCs w:val="28"/>
          <w:lang w:val="uk-UA"/>
        </w:rPr>
        <w:t>Р</w:t>
      </w:r>
      <w:r w:rsidRPr="008E6E0B">
        <w:rPr>
          <w:sz w:val="28"/>
          <w:szCs w:val="28"/>
          <w:lang w:val="uk-UA"/>
        </w:rPr>
        <w:t xml:space="preserve">ади виконують свої </w:t>
      </w:r>
      <w:r w:rsidR="00F23404" w:rsidRPr="008E6E0B">
        <w:rPr>
          <w:sz w:val="28"/>
          <w:szCs w:val="28"/>
          <w:lang w:val="uk-UA"/>
        </w:rPr>
        <w:t>обов’язки</w:t>
      </w:r>
      <w:r w:rsidRPr="008E6E0B">
        <w:rPr>
          <w:sz w:val="28"/>
          <w:szCs w:val="28"/>
          <w:lang w:val="uk-UA"/>
        </w:rPr>
        <w:t xml:space="preserve"> на громадських засадах.</w:t>
      </w:r>
    </w:p>
    <w:p w:rsidR="003A5FFB" w:rsidRPr="008E6E0B" w:rsidRDefault="003A5FFB" w:rsidP="00017003">
      <w:pPr>
        <w:pStyle w:val="tjbmf"/>
        <w:shd w:val="clear" w:color="auto" w:fill="FFFFFF"/>
        <w:spacing w:before="0" w:beforeAutospacing="0" w:after="120" w:afterAutospacing="0" w:line="258" w:lineRule="atLeast"/>
        <w:jc w:val="both"/>
        <w:rPr>
          <w:b/>
          <w:bCs/>
          <w:sz w:val="28"/>
          <w:szCs w:val="28"/>
          <w:lang w:val="uk-UA"/>
        </w:rPr>
      </w:pPr>
      <w:r w:rsidRPr="008E6E0B">
        <w:rPr>
          <w:sz w:val="28"/>
          <w:szCs w:val="28"/>
          <w:lang w:val="uk-UA"/>
        </w:rPr>
        <w:t xml:space="preserve">3.5. Члени </w:t>
      </w:r>
      <w:r w:rsidR="000821D4">
        <w:rPr>
          <w:sz w:val="28"/>
          <w:szCs w:val="28"/>
          <w:lang w:val="uk-UA"/>
        </w:rPr>
        <w:t>р</w:t>
      </w:r>
      <w:r w:rsidRPr="008E6E0B">
        <w:rPr>
          <w:sz w:val="28"/>
          <w:szCs w:val="28"/>
          <w:lang w:val="uk-UA"/>
        </w:rPr>
        <w:t xml:space="preserve">ади </w:t>
      </w:r>
      <w:r w:rsidR="005D4B8B" w:rsidRPr="008E6E0B">
        <w:rPr>
          <w:sz w:val="28"/>
          <w:szCs w:val="28"/>
          <w:lang w:val="uk-UA"/>
        </w:rPr>
        <w:t>зобов’язані</w:t>
      </w:r>
      <w:r w:rsidRPr="008E6E0B">
        <w:rPr>
          <w:sz w:val="28"/>
          <w:szCs w:val="28"/>
          <w:lang w:val="uk-UA"/>
        </w:rPr>
        <w:t xml:space="preserve"> брати активну участь у </w:t>
      </w:r>
      <w:r w:rsidR="000821D4">
        <w:rPr>
          <w:sz w:val="28"/>
          <w:szCs w:val="28"/>
          <w:lang w:val="uk-UA"/>
        </w:rPr>
        <w:t>з</w:t>
      </w:r>
      <w:r w:rsidR="00AD4B0D" w:rsidRPr="008E6E0B">
        <w:rPr>
          <w:sz w:val="28"/>
          <w:szCs w:val="28"/>
          <w:lang w:val="uk-UA"/>
        </w:rPr>
        <w:t>асіданнях</w:t>
      </w:r>
      <w:r w:rsidRPr="008E6E0B">
        <w:rPr>
          <w:sz w:val="28"/>
          <w:szCs w:val="28"/>
          <w:lang w:val="uk-UA"/>
        </w:rPr>
        <w:t xml:space="preserve"> </w:t>
      </w:r>
      <w:r w:rsidR="000821D4">
        <w:rPr>
          <w:sz w:val="28"/>
          <w:szCs w:val="28"/>
          <w:lang w:val="uk-UA"/>
        </w:rPr>
        <w:t>р</w:t>
      </w:r>
      <w:r w:rsidRPr="008E6E0B">
        <w:rPr>
          <w:sz w:val="28"/>
          <w:szCs w:val="28"/>
          <w:lang w:val="uk-UA"/>
        </w:rPr>
        <w:t xml:space="preserve">ади і мають право порушувати будь-які питання, які належать до компетенції </w:t>
      </w:r>
      <w:r w:rsidR="000821D4">
        <w:rPr>
          <w:sz w:val="28"/>
          <w:szCs w:val="28"/>
          <w:lang w:val="uk-UA"/>
        </w:rPr>
        <w:t>р</w:t>
      </w:r>
      <w:r w:rsidRPr="008E6E0B">
        <w:rPr>
          <w:sz w:val="28"/>
          <w:szCs w:val="28"/>
          <w:lang w:val="uk-UA"/>
        </w:rPr>
        <w:t xml:space="preserve">ади відповідно до </w:t>
      </w:r>
      <w:r w:rsidR="00950451" w:rsidRPr="008E6E0B">
        <w:rPr>
          <w:sz w:val="28"/>
          <w:szCs w:val="28"/>
          <w:lang w:val="uk-UA"/>
        </w:rPr>
        <w:t>П</w:t>
      </w:r>
      <w:r w:rsidRPr="008E6E0B">
        <w:rPr>
          <w:sz w:val="28"/>
          <w:szCs w:val="28"/>
          <w:lang w:val="uk-UA"/>
        </w:rPr>
        <w:t xml:space="preserve">оложення про </w:t>
      </w:r>
      <w:r w:rsidR="000821D4">
        <w:rPr>
          <w:sz w:val="28"/>
          <w:szCs w:val="28"/>
          <w:lang w:val="uk-UA"/>
        </w:rPr>
        <w:t>р</w:t>
      </w:r>
      <w:r w:rsidRPr="008E6E0B">
        <w:rPr>
          <w:sz w:val="28"/>
          <w:szCs w:val="28"/>
          <w:lang w:val="uk-UA"/>
        </w:rPr>
        <w:t>аду.</w:t>
      </w:r>
    </w:p>
    <w:p w:rsidR="003A5FFB" w:rsidRPr="008E6E0B" w:rsidRDefault="003A5FFB" w:rsidP="00017003">
      <w:pPr>
        <w:pStyle w:val="tjbmf"/>
        <w:shd w:val="clear" w:color="auto" w:fill="FFFFFF"/>
        <w:spacing w:before="0" w:beforeAutospacing="0" w:after="120" w:afterAutospacing="0" w:line="258" w:lineRule="atLeast"/>
        <w:jc w:val="both"/>
        <w:rPr>
          <w:color w:val="000000"/>
          <w:sz w:val="28"/>
          <w:szCs w:val="28"/>
          <w:lang w:val="uk-UA"/>
        </w:rPr>
      </w:pPr>
      <w:bookmarkStart w:id="0" w:name="bookmark3"/>
      <w:r w:rsidRPr="008E6E0B">
        <w:rPr>
          <w:color w:val="000000"/>
          <w:sz w:val="28"/>
          <w:szCs w:val="28"/>
          <w:lang w:val="uk-UA"/>
        </w:rPr>
        <w:t xml:space="preserve">3.6. Повноваження члена ради припиняються за рішенням </w:t>
      </w:r>
      <w:r w:rsidR="000821D4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>ади:</w:t>
      </w:r>
    </w:p>
    <w:p w:rsidR="003A5FFB" w:rsidRPr="008E6E0B" w:rsidRDefault="003A5FFB" w:rsidP="00017003">
      <w:pPr>
        <w:pStyle w:val="tjbmf"/>
        <w:numPr>
          <w:ilvl w:val="0"/>
          <w:numId w:val="26"/>
        </w:numPr>
        <w:shd w:val="clear" w:color="auto" w:fill="FFFFFF"/>
        <w:spacing w:before="0" w:beforeAutospacing="0" w:after="12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>у разі перевищення віку молодого вченого, визначеного</w:t>
      </w:r>
      <w:r w:rsidR="00950451" w:rsidRPr="008E6E0B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8E6E0B">
        <w:rPr>
          <w:color w:val="000000"/>
          <w:sz w:val="28"/>
          <w:szCs w:val="28"/>
          <w:lang w:val="uk-UA"/>
        </w:rPr>
        <w:t xml:space="preserve">Законом України </w:t>
      </w:r>
      <w:r w:rsidR="00AD4B0D" w:rsidRPr="008E6E0B">
        <w:rPr>
          <w:color w:val="000000"/>
          <w:sz w:val="28"/>
          <w:szCs w:val="28"/>
          <w:lang w:val="uk-UA"/>
        </w:rPr>
        <w:t>«</w:t>
      </w:r>
      <w:r w:rsidRPr="008E6E0B">
        <w:rPr>
          <w:color w:val="000000"/>
          <w:sz w:val="28"/>
          <w:szCs w:val="28"/>
          <w:lang w:val="uk-UA"/>
        </w:rPr>
        <w:t>Про наукову і науково-технічну діяльність</w:t>
      </w:r>
      <w:r w:rsidR="00AD4B0D" w:rsidRPr="008E6E0B">
        <w:rPr>
          <w:color w:val="000000"/>
          <w:sz w:val="28"/>
          <w:szCs w:val="28"/>
          <w:lang w:val="uk-UA"/>
        </w:rPr>
        <w:t>»</w:t>
      </w:r>
      <w:r w:rsidRPr="008E6E0B">
        <w:rPr>
          <w:color w:val="000000"/>
          <w:sz w:val="28"/>
          <w:szCs w:val="28"/>
          <w:lang w:val="uk-UA"/>
        </w:rPr>
        <w:t>;</w:t>
      </w:r>
    </w:p>
    <w:p w:rsidR="003A5FFB" w:rsidRPr="008E6E0B" w:rsidRDefault="003A5FFB" w:rsidP="00017003">
      <w:pPr>
        <w:pStyle w:val="tjbmf"/>
        <w:numPr>
          <w:ilvl w:val="0"/>
          <w:numId w:val="26"/>
        </w:numPr>
        <w:shd w:val="clear" w:color="auto" w:fill="FFFFFF"/>
        <w:spacing w:before="0" w:beforeAutospacing="0" w:after="12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у разі систематичної відсутності члена </w:t>
      </w:r>
      <w:r w:rsidR="000821D4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 xml:space="preserve">ади на </w:t>
      </w:r>
      <w:r w:rsidR="000821D4">
        <w:rPr>
          <w:color w:val="000000"/>
          <w:sz w:val="28"/>
          <w:szCs w:val="28"/>
          <w:lang w:val="uk-UA"/>
        </w:rPr>
        <w:t>з</w:t>
      </w:r>
      <w:r w:rsidRPr="008E6E0B">
        <w:rPr>
          <w:color w:val="000000"/>
          <w:sz w:val="28"/>
          <w:szCs w:val="28"/>
          <w:lang w:val="uk-UA"/>
        </w:rPr>
        <w:t>асіданнях без поважних причин</w:t>
      </w:r>
      <w:r w:rsidR="00AD4B0D" w:rsidRPr="008E6E0B">
        <w:rPr>
          <w:color w:val="000000"/>
          <w:sz w:val="28"/>
          <w:szCs w:val="28"/>
          <w:lang w:val="uk-UA"/>
        </w:rPr>
        <w:t xml:space="preserve"> </w:t>
      </w:r>
      <w:r w:rsidR="00E84EA8" w:rsidRPr="008E6E0B">
        <w:rPr>
          <w:color w:val="000000"/>
          <w:sz w:val="28"/>
          <w:szCs w:val="28"/>
          <w:lang w:val="uk-UA"/>
        </w:rPr>
        <w:t>тричі підряд;</w:t>
      </w:r>
    </w:p>
    <w:p w:rsidR="003A5FFB" w:rsidRPr="008E6E0B" w:rsidRDefault="003A5FFB" w:rsidP="00017003">
      <w:pPr>
        <w:pStyle w:val="tjbmf"/>
        <w:numPr>
          <w:ilvl w:val="0"/>
          <w:numId w:val="26"/>
        </w:numPr>
        <w:shd w:val="clear" w:color="auto" w:fill="FFFFFF"/>
        <w:spacing w:before="0" w:beforeAutospacing="0" w:after="12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у разі, коли член </w:t>
      </w:r>
      <w:r w:rsidR="000821D4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>ади письмово повідомив про своє рішення вийти з її складу.</w:t>
      </w:r>
    </w:p>
    <w:bookmarkEnd w:id="0"/>
    <w:p w:rsidR="003A5FFB" w:rsidRPr="008E6E0B" w:rsidRDefault="003A5FFB" w:rsidP="00AE7FDE">
      <w:pPr>
        <w:shd w:val="clear" w:color="auto" w:fill="FFFFFF"/>
        <w:tabs>
          <w:tab w:val="left" w:pos="720"/>
          <w:tab w:val="left" w:pos="900"/>
        </w:tabs>
        <w:spacing w:after="0" w:line="322" w:lineRule="exact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A5FFB" w:rsidRPr="008E6E0B" w:rsidRDefault="003A5FFB" w:rsidP="00AE7FDE">
      <w:pPr>
        <w:shd w:val="clear" w:color="auto" w:fill="FFFFFF"/>
        <w:tabs>
          <w:tab w:val="left" w:pos="720"/>
          <w:tab w:val="left" w:pos="900"/>
        </w:tabs>
        <w:spacing w:after="0" w:line="322" w:lineRule="exact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Проведення </w:t>
      </w:r>
      <w:r w:rsidR="000821D4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8641B5" w:rsidRPr="008E6E0B">
        <w:rPr>
          <w:rFonts w:ascii="Times New Roman" w:hAnsi="Times New Roman" w:cs="Times New Roman"/>
          <w:b/>
          <w:bCs/>
          <w:sz w:val="28"/>
          <w:szCs w:val="28"/>
          <w:lang w:val="uk-UA"/>
        </w:rPr>
        <w:t>асідань</w:t>
      </w:r>
      <w:r w:rsidRPr="008E6E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821D4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ади молодих вчених</w:t>
      </w:r>
    </w:p>
    <w:p w:rsidR="003A5FFB" w:rsidRPr="008E6E0B" w:rsidRDefault="003A5FFB" w:rsidP="00AE7FDE">
      <w:pPr>
        <w:shd w:val="clear" w:color="auto" w:fill="FFFFFF"/>
        <w:tabs>
          <w:tab w:val="left" w:pos="720"/>
          <w:tab w:val="left" w:pos="900"/>
        </w:tabs>
        <w:spacing w:after="0" w:line="322" w:lineRule="exact"/>
        <w:ind w:left="567"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5FFB" w:rsidRPr="008E6E0B" w:rsidRDefault="003A5FFB" w:rsidP="00C75630">
      <w:pPr>
        <w:shd w:val="clear" w:color="auto" w:fill="FFFFFF"/>
        <w:tabs>
          <w:tab w:val="left" w:pos="720"/>
          <w:tab w:val="left" w:pos="9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4.2. Вищим органом </w:t>
      </w:r>
      <w:r w:rsidR="003B309D" w:rsidRPr="008E6E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ади є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419D6" w:rsidRPr="008E6E0B">
        <w:rPr>
          <w:rFonts w:ascii="Times New Roman" w:hAnsi="Times New Roman" w:cs="Times New Roman"/>
          <w:sz w:val="28"/>
          <w:szCs w:val="28"/>
          <w:lang w:val="uk-UA"/>
        </w:rPr>
        <w:t>асідання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 молодих вчених</w:t>
      </w:r>
      <w:r w:rsidR="00E84EA8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– (далі –</w:t>
      </w:r>
      <w:r w:rsidR="00E84EA8" w:rsidRPr="008E6E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5419D6" w:rsidRPr="008E6E0B">
        <w:rPr>
          <w:rFonts w:ascii="Times New Roman" w:hAnsi="Times New Roman" w:cs="Times New Roman"/>
          <w:sz w:val="28"/>
          <w:szCs w:val="28"/>
          <w:lang w:val="uk-UA"/>
        </w:rPr>
        <w:t>Засідання</w:t>
      </w:r>
      <w:r w:rsidR="00E84EA8" w:rsidRPr="008E6E0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. Рішення про скликання чергово</w:t>
      </w:r>
      <w:r w:rsidR="005419D6" w:rsidRPr="008E6E0B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419D6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асідання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оформляється протоколом правління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ади. </w:t>
      </w:r>
      <w:r w:rsidR="005419D6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скликається за необхідністю</w:t>
      </w:r>
      <w:r w:rsidR="000F5D8D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правління</w:t>
      </w:r>
      <w:r w:rsidR="000F5D8D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на вимогу членів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 при умові наявності щонайменше 75 відсотків голосів (підписів).</w:t>
      </w:r>
    </w:p>
    <w:p w:rsidR="003A5FFB" w:rsidRPr="008E6E0B" w:rsidRDefault="003A5FFB" w:rsidP="00C75630">
      <w:pPr>
        <w:pStyle w:val="a3"/>
        <w:widowControl w:val="0"/>
        <w:numPr>
          <w:ilvl w:val="1"/>
          <w:numId w:val="14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Обов’язок щодо скликання та організації </w:t>
      </w:r>
      <w:r w:rsidR="0051470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419D6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асідання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покладається на правління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ади та персонально голову правління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ади. </w:t>
      </w:r>
    </w:p>
    <w:p w:rsidR="003A5FFB" w:rsidRPr="008E6E0B" w:rsidRDefault="005419D6" w:rsidP="00C75630">
      <w:pPr>
        <w:pStyle w:val="a3"/>
        <w:widowControl w:val="0"/>
        <w:numPr>
          <w:ilvl w:val="1"/>
          <w:numId w:val="14"/>
        </w:numPr>
        <w:shd w:val="clear" w:color="auto" w:fill="FFFFFF"/>
        <w:tabs>
          <w:tab w:val="left" w:pos="720"/>
          <w:tab w:val="left" w:pos="900"/>
          <w:tab w:val="left" w:pos="3067"/>
          <w:tab w:val="left" w:pos="4546"/>
          <w:tab w:val="left" w:pos="6528"/>
          <w:tab w:val="left" w:pos="864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3A5FFB" w:rsidRPr="008E6E0B">
        <w:rPr>
          <w:rFonts w:ascii="Times New Roman" w:hAnsi="Times New Roman" w:cs="Times New Roman"/>
          <w:sz w:val="28"/>
          <w:szCs w:val="28"/>
          <w:lang w:val="uk-UA"/>
        </w:rPr>
        <w:t>вважається правомочн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A5FFB" w:rsidRPr="008E6E0B">
        <w:rPr>
          <w:rFonts w:ascii="Times New Roman" w:hAnsi="Times New Roman" w:cs="Times New Roman"/>
          <w:sz w:val="28"/>
          <w:szCs w:val="28"/>
          <w:lang w:val="uk-UA"/>
        </w:rPr>
        <w:t>, якщо на н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ьому</w:t>
      </w:r>
      <w:r w:rsidR="003A5FFB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представлено не менш ніж 2/3 від загальної кількості делегатів секцій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A5FFB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r w:rsidR="00E84EA8" w:rsidRPr="008E6E0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5FFB" w:rsidRPr="008E6E0B">
        <w:rPr>
          <w:rFonts w:ascii="Times New Roman" w:hAnsi="Times New Roman" w:cs="Times New Roman"/>
          <w:sz w:val="28"/>
          <w:szCs w:val="28"/>
          <w:lang w:val="uk-UA"/>
        </w:rPr>
        <w:t>ніверситету.</w:t>
      </w:r>
    </w:p>
    <w:p w:rsidR="003A5FFB" w:rsidRPr="008E6E0B" w:rsidRDefault="003A5FFB" w:rsidP="00C75630">
      <w:pPr>
        <w:pStyle w:val="a3"/>
        <w:widowControl w:val="0"/>
        <w:numPr>
          <w:ilvl w:val="1"/>
          <w:numId w:val="14"/>
        </w:numPr>
        <w:shd w:val="clear" w:color="auto" w:fill="FFFFFF"/>
        <w:tabs>
          <w:tab w:val="left" w:pos="720"/>
          <w:tab w:val="left" w:pos="900"/>
          <w:tab w:val="left" w:pos="3067"/>
          <w:tab w:val="left" w:pos="4546"/>
          <w:tab w:val="left" w:pos="6528"/>
          <w:tab w:val="left" w:pos="864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Обов’язок ведення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асідання покладається на діючого голову правління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ади. </w:t>
      </w:r>
      <w:r w:rsidR="005B08D9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асідання </w:t>
      </w:r>
      <w:r w:rsidR="005468DA" w:rsidRPr="008E6E0B">
        <w:rPr>
          <w:rFonts w:ascii="Times New Roman" w:hAnsi="Times New Roman" w:cs="Times New Roman"/>
          <w:sz w:val="28"/>
          <w:szCs w:val="28"/>
          <w:lang w:val="uk-UA"/>
        </w:rPr>
        <w:t>складає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EA8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вчений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секретар правління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ади. Рішення </w:t>
      </w:r>
      <w:r w:rsidR="000821D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468DA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асідання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приймаються простою більшістю голосів присутніх</w:t>
      </w:r>
      <w:r w:rsidR="00397E3F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оформляються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протоколом, який зберігається у діючого </w:t>
      </w:r>
      <w:r w:rsidR="00E84EA8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вченого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секретаря правління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ади.</w:t>
      </w:r>
    </w:p>
    <w:p w:rsidR="003A5FFB" w:rsidRPr="008E6E0B" w:rsidRDefault="003A5FFB" w:rsidP="00C75630">
      <w:pPr>
        <w:pStyle w:val="a3"/>
        <w:widowControl w:val="0"/>
        <w:numPr>
          <w:ilvl w:val="1"/>
          <w:numId w:val="14"/>
        </w:numPr>
        <w:shd w:val="clear" w:color="auto" w:fill="FFFFFF"/>
        <w:tabs>
          <w:tab w:val="left" w:pos="720"/>
          <w:tab w:val="left" w:pos="749"/>
          <w:tab w:val="left" w:pos="900"/>
          <w:tab w:val="left" w:pos="3067"/>
          <w:tab w:val="left" w:pos="4546"/>
          <w:tab w:val="left" w:pos="6528"/>
          <w:tab w:val="left" w:pos="864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голосувань на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468DA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асіданні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обирається лічильна комісія. Обов’язки лічильної комісії для підрахунку голосів при відкритому голосуванні можуть бути покладені на головуючого та </w:t>
      </w:r>
      <w:r w:rsidR="00257BC5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вченого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секретаря. Для проведення таємного голосування та підрахунку голосів обов’язковим є обрання лічильної комісії у складі не менше 3 (трьох) осіб, які самостійно розподіляють між собою обов’язки (голова, заступник голови та секретар). При таємному голосуванні лічильна комісія зобов’язана:</w:t>
      </w:r>
    </w:p>
    <w:p w:rsidR="003A5FFB" w:rsidRPr="008E6E0B" w:rsidRDefault="00191763" w:rsidP="00D47879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clear" w:pos="1170"/>
          <w:tab w:val="left" w:pos="540"/>
          <w:tab w:val="left" w:pos="3067"/>
          <w:tab w:val="left" w:pos="4546"/>
          <w:tab w:val="left" w:pos="6528"/>
          <w:tab w:val="left" w:pos="8645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та </w:t>
      </w:r>
      <w:r w:rsidR="003A5FFB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роздати присутнім членам зборів бюлетені для голосування, до яких </w:t>
      </w:r>
      <w:proofErr w:type="spellStart"/>
      <w:r w:rsidR="003A5FFB" w:rsidRPr="008E6E0B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="003A5FFB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питання, щодо яких відбувається таємне голосування;</w:t>
      </w:r>
    </w:p>
    <w:p w:rsidR="003A5FFB" w:rsidRPr="008E6E0B" w:rsidRDefault="003A5FFB" w:rsidP="00D47879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clear" w:pos="1170"/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забезпечити дотримання процедури таємності при голосуванні;</w:t>
      </w:r>
    </w:p>
    <w:p w:rsidR="003A5FFB" w:rsidRPr="008E6E0B" w:rsidRDefault="003A5FFB" w:rsidP="00D47879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clear" w:pos="1170"/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забезпечити прозорість та відкритість підрахунку голосів (бюлетенів);</w:t>
      </w:r>
    </w:p>
    <w:p w:rsidR="003A5FFB" w:rsidRPr="008E6E0B" w:rsidRDefault="003A5FFB" w:rsidP="00D47879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clear" w:pos="1170"/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скласти протокол про розподіл повноважень між членами лічильної комісії та протокол про результати підрахунку голосів (бюлетенів) при таємному голосуванні (відповідальним за складання протоколів є секретар лічильної комісії);</w:t>
      </w:r>
    </w:p>
    <w:p w:rsidR="003A5FFB" w:rsidRPr="008E6E0B" w:rsidRDefault="003A5FFB" w:rsidP="00D47879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clear" w:pos="1170"/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до кінця зборів оприлюднити зміст складених лічильною комісією протоколів членам зборів (відповідальним за оприлюднення є голова або заступник голови лічильної комісії);</w:t>
      </w:r>
    </w:p>
    <w:p w:rsidR="003A5FFB" w:rsidRPr="008E6E0B" w:rsidRDefault="003A5FFB" w:rsidP="00D47879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clear" w:pos="1170"/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не пізніше ніж до кінця зборів передати </w:t>
      </w:r>
      <w:r w:rsidR="00257BC5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вченому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секретарю зборів складені лічильною комісією протоколи та бюлетені, що підтверджують результати таємного голосування.</w:t>
      </w:r>
    </w:p>
    <w:p w:rsidR="003A5FFB" w:rsidRPr="008E6E0B" w:rsidRDefault="003A5FFB" w:rsidP="00C75630">
      <w:pPr>
        <w:pStyle w:val="a3"/>
        <w:widowControl w:val="0"/>
        <w:numPr>
          <w:ilvl w:val="1"/>
          <w:numId w:val="14"/>
        </w:numPr>
        <w:shd w:val="clear" w:color="auto" w:fill="FFFFFF"/>
        <w:tabs>
          <w:tab w:val="left" w:pos="720"/>
          <w:tab w:val="left" w:pos="900"/>
          <w:tab w:val="left" w:pos="3067"/>
          <w:tab w:val="left" w:pos="4546"/>
          <w:tab w:val="left" w:pos="6528"/>
          <w:tab w:val="left" w:pos="864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5147D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асідання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є обов’язковими для виконання усіма членами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ади.</w:t>
      </w:r>
    </w:p>
    <w:p w:rsidR="003A5FFB" w:rsidRPr="008E6E0B" w:rsidRDefault="003A5FFB" w:rsidP="005D4F8E">
      <w:pPr>
        <w:pStyle w:val="a3"/>
        <w:widowControl w:val="0"/>
        <w:shd w:val="clear" w:color="auto" w:fill="FFFFFF"/>
        <w:tabs>
          <w:tab w:val="left" w:pos="720"/>
          <w:tab w:val="left" w:pos="900"/>
          <w:tab w:val="left" w:pos="3067"/>
          <w:tab w:val="left" w:pos="4546"/>
          <w:tab w:val="left" w:pos="6528"/>
          <w:tab w:val="left" w:pos="8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FFB" w:rsidRPr="008E6E0B" w:rsidRDefault="003A5FFB" w:rsidP="00087090">
      <w:pPr>
        <w:pStyle w:val="a3"/>
        <w:shd w:val="clear" w:color="auto" w:fill="FFFFFF"/>
        <w:spacing w:after="0" w:line="322" w:lineRule="exact"/>
        <w:ind w:left="3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Правління </w:t>
      </w:r>
      <w:r w:rsidR="00F60BEB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ади молодих вчених</w:t>
      </w:r>
    </w:p>
    <w:p w:rsidR="003A5FFB" w:rsidRPr="008E6E0B" w:rsidRDefault="003A5FFB" w:rsidP="0008709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5FFB" w:rsidRPr="008E6E0B" w:rsidRDefault="003A5FFB" w:rsidP="00087090">
      <w:pPr>
        <w:shd w:val="clear" w:color="auto" w:fill="FFFFFF"/>
        <w:tabs>
          <w:tab w:val="left" w:pos="720"/>
          <w:tab w:val="left" w:pos="900"/>
        </w:tabs>
        <w:spacing w:after="0" w:line="322" w:lineRule="exact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5.1. Для </w:t>
      </w:r>
      <w:r w:rsidR="00897D16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забезпечення роботи </w:t>
      </w:r>
      <w:r w:rsidR="00F60BEB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</w:t>
      </w:r>
      <w:r w:rsidR="00897D16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вирішення актуальних питань утворюється правління </w:t>
      </w:r>
      <w:r w:rsidR="00F60BEB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ади.</w:t>
      </w:r>
    </w:p>
    <w:p w:rsidR="003A5FFB" w:rsidRPr="008E6E0B" w:rsidRDefault="003A5FFB" w:rsidP="00087090">
      <w:pPr>
        <w:shd w:val="clear" w:color="auto" w:fill="FFFFFF"/>
        <w:tabs>
          <w:tab w:val="left" w:pos="720"/>
          <w:tab w:val="left" w:pos="900"/>
        </w:tabs>
        <w:spacing w:after="0" w:line="322" w:lineRule="exact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5.2. Склад </w:t>
      </w:r>
      <w:r w:rsidR="00F60BEB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ади затверджується та змінюється головою </w:t>
      </w:r>
      <w:r w:rsidR="00F60BEB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ади за поданням його заступника.</w:t>
      </w:r>
    </w:p>
    <w:p w:rsidR="003A5FFB" w:rsidRPr="008E6E0B" w:rsidRDefault="003A5FFB" w:rsidP="00087090">
      <w:pPr>
        <w:shd w:val="clear" w:color="auto" w:fill="FFFFFF"/>
        <w:tabs>
          <w:tab w:val="left" w:pos="720"/>
          <w:tab w:val="left" w:pos="900"/>
        </w:tabs>
        <w:spacing w:after="0" w:line="322" w:lineRule="exact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складу правління </w:t>
      </w:r>
      <w:r w:rsidR="00F60BEB">
        <w:rPr>
          <w:rFonts w:ascii="Times New Roman" w:hAnsi="Times New Roman" w:cs="Times New Roman"/>
          <w:strike/>
          <w:color w:val="000000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ади входять голова</w:t>
      </w:r>
      <w:r w:rsidR="007E4673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його заступник 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257BC5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вчений 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секретар, які обираються із членів </w:t>
      </w:r>
      <w:r w:rsidR="00F60BEB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ади на її засіданні шляхом відкритого або таємного голосування.</w:t>
      </w:r>
    </w:p>
    <w:p w:rsidR="003A5FFB" w:rsidRPr="008E6E0B" w:rsidRDefault="003A5FFB" w:rsidP="00087090">
      <w:pPr>
        <w:pStyle w:val="a3"/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5.3. Обрання голови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 затверджується наказом ректора університету.</w:t>
      </w:r>
    </w:p>
    <w:p w:rsidR="003A5FFB" w:rsidRPr="008E6E0B" w:rsidRDefault="003A5FFB" w:rsidP="00087090">
      <w:pPr>
        <w:pStyle w:val="a3"/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0443E" w:rsidRPr="008E6E0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. Голова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ади:</w:t>
      </w:r>
    </w:p>
    <w:p w:rsidR="003A5FFB" w:rsidRPr="008E6E0B" w:rsidRDefault="003A5FFB" w:rsidP="00087090">
      <w:pPr>
        <w:pStyle w:val="tjbmf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головує на засіданнях </w:t>
      </w:r>
      <w:r w:rsidR="00F60BEB">
        <w:rPr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>ади;</w:t>
      </w:r>
    </w:p>
    <w:p w:rsidR="003A5FFB" w:rsidRPr="008E6E0B" w:rsidRDefault="003A5FFB" w:rsidP="00087090">
      <w:pPr>
        <w:pStyle w:val="tjbmf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підписує </w:t>
      </w:r>
      <w:r w:rsidRPr="008E6E0B">
        <w:rPr>
          <w:sz w:val="28"/>
          <w:szCs w:val="28"/>
          <w:lang w:val="uk-UA"/>
        </w:rPr>
        <w:t xml:space="preserve">усі документи, що затверджуються на засіданнях </w:t>
      </w:r>
      <w:r w:rsidR="00F60BEB">
        <w:rPr>
          <w:sz w:val="28"/>
          <w:szCs w:val="28"/>
          <w:lang w:val="uk-UA"/>
        </w:rPr>
        <w:t>р</w:t>
      </w:r>
      <w:r w:rsidRPr="008E6E0B">
        <w:rPr>
          <w:sz w:val="28"/>
          <w:szCs w:val="28"/>
          <w:lang w:val="uk-UA"/>
        </w:rPr>
        <w:t>ади;</w:t>
      </w:r>
    </w:p>
    <w:p w:rsidR="003A5FFB" w:rsidRPr="008E6E0B" w:rsidRDefault="003A5FFB" w:rsidP="00087090">
      <w:pPr>
        <w:pStyle w:val="tjbmf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розподіляє </w:t>
      </w:r>
      <w:r w:rsidR="00997D98" w:rsidRPr="008E6E0B">
        <w:rPr>
          <w:color w:val="000000"/>
          <w:sz w:val="28"/>
          <w:szCs w:val="28"/>
          <w:lang w:val="uk-UA"/>
        </w:rPr>
        <w:t>обов’язки</w:t>
      </w:r>
      <w:r w:rsidRPr="008E6E0B">
        <w:rPr>
          <w:color w:val="000000"/>
          <w:sz w:val="28"/>
          <w:szCs w:val="28"/>
          <w:lang w:val="uk-UA"/>
        </w:rPr>
        <w:t xml:space="preserve"> між заступником, керівниками секцій, </w:t>
      </w:r>
      <w:r w:rsidR="00257BC5" w:rsidRPr="008E6E0B">
        <w:rPr>
          <w:color w:val="000000"/>
          <w:sz w:val="28"/>
          <w:szCs w:val="28"/>
          <w:lang w:val="uk-UA"/>
        </w:rPr>
        <w:t xml:space="preserve">вченим </w:t>
      </w:r>
      <w:r w:rsidRPr="008E6E0B">
        <w:rPr>
          <w:color w:val="000000"/>
          <w:sz w:val="28"/>
          <w:szCs w:val="28"/>
          <w:lang w:val="uk-UA"/>
        </w:rPr>
        <w:t xml:space="preserve">секретарем та іншими членами </w:t>
      </w:r>
      <w:r w:rsidR="00F60BEB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>ади;</w:t>
      </w:r>
    </w:p>
    <w:p w:rsidR="003A5FFB" w:rsidRPr="008E6E0B" w:rsidRDefault="003A5FFB" w:rsidP="00087090">
      <w:pPr>
        <w:pStyle w:val="tjbmf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  <w:lang w:val="uk-UA"/>
        </w:rPr>
      </w:pPr>
      <w:r w:rsidRPr="008E6E0B">
        <w:rPr>
          <w:sz w:val="28"/>
          <w:szCs w:val="28"/>
          <w:lang w:val="uk-UA"/>
        </w:rPr>
        <w:t xml:space="preserve">входить за посадою до складу Вченої ради </w:t>
      </w:r>
      <w:r w:rsidR="00997D98" w:rsidRPr="008E6E0B">
        <w:rPr>
          <w:sz w:val="28"/>
          <w:szCs w:val="28"/>
          <w:lang w:val="uk-UA"/>
        </w:rPr>
        <w:t>У</w:t>
      </w:r>
      <w:r w:rsidRPr="008E6E0B">
        <w:rPr>
          <w:sz w:val="28"/>
          <w:szCs w:val="28"/>
          <w:lang w:val="uk-UA"/>
        </w:rPr>
        <w:t>ніверситету;</w:t>
      </w:r>
    </w:p>
    <w:p w:rsidR="003A5FFB" w:rsidRPr="008E6E0B" w:rsidRDefault="003A5FFB" w:rsidP="00087090">
      <w:pPr>
        <w:pStyle w:val="tjbmf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представляє </w:t>
      </w:r>
      <w:r w:rsidR="00F60BEB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 xml:space="preserve">аду у відносинах з органами державної влади, органами місцевого самоврядування, вищими навчальними закладами, науковими </w:t>
      </w:r>
      <w:r w:rsidR="00997D98" w:rsidRPr="008E6E0B">
        <w:rPr>
          <w:color w:val="000000"/>
          <w:sz w:val="28"/>
          <w:szCs w:val="28"/>
          <w:lang w:val="uk-UA"/>
        </w:rPr>
        <w:t>установами, громадськими об’єднаннями</w:t>
      </w:r>
      <w:r w:rsidRPr="008E6E0B">
        <w:rPr>
          <w:color w:val="000000"/>
          <w:sz w:val="28"/>
          <w:szCs w:val="28"/>
          <w:lang w:val="uk-UA"/>
        </w:rPr>
        <w:t>, організаціями, засобами масової інформації, виконує інші представницькі функції;</w:t>
      </w:r>
    </w:p>
    <w:p w:rsidR="003A5FFB" w:rsidRPr="008E6E0B" w:rsidRDefault="003A5FFB" w:rsidP="00087090">
      <w:pPr>
        <w:pStyle w:val="tjbmf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lastRenderedPageBreak/>
        <w:t xml:space="preserve">звітує про діяльність </w:t>
      </w:r>
      <w:r w:rsidR="00F60BEB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 xml:space="preserve">ади перед керівництвом </w:t>
      </w:r>
      <w:r w:rsidR="00257BC5" w:rsidRPr="008E6E0B">
        <w:rPr>
          <w:color w:val="000000"/>
          <w:sz w:val="28"/>
          <w:szCs w:val="28"/>
          <w:lang w:val="uk-UA"/>
        </w:rPr>
        <w:t>У</w:t>
      </w:r>
      <w:r w:rsidRPr="008E6E0B">
        <w:rPr>
          <w:color w:val="000000"/>
          <w:sz w:val="28"/>
          <w:szCs w:val="28"/>
          <w:lang w:val="uk-UA"/>
        </w:rPr>
        <w:t>ніверситету;</w:t>
      </w:r>
    </w:p>
    <w:p w:rsidR="003A5FFB" w:rsidRPr="008E6E0B" w:rsidRDefault="003A5FFB" w:rsidP="00087090">
      <w:pPr>
        <w:pStyle w:val="tjbmf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здійснює інші повноваження, які передбачені </w:t>
      </w:r>
      <w:r w:rsidR="00257BC5" w:rsidRPr="008E6E0B">
        <w:rPr>
          <w:color w:val="000000"/>
          <w:sz w:val="28"/>
          <w:szCs w:val="28"/>
          <w:lang w:val="uk-UA"/>
        </w:rPr>
        <w:t>П</w:t>
      </w:r>
      <w:r w:rsidRPr="008E6E0B">
        <w:rPr>
          <w:color w:val="000000"/>
          <w:sz w:val="28"/>
          <w:szCs w:val="28"/>
          <w:lang w:val="uk-UA"/>
        </w:rPr>
        <w:t>оложенням.</w:t>
      </w:r>
    </w:p>
    <w:p w:rsidR="003A5FFB" w:rsidRPr="008E6E0B" w:rsidRDefault="003A5FFB" w:rsidP="00087090">
      <w:pPr>
        <w:pStyle w:val="tjbmf"/>
        <w:shd w:val="clear" w:color="auto" w:fill="FFFFFF"/>
        <w:spacing w:before="0" w:beforeAutospacing="0" w:after="12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5.6. Голова </w:t>
      </w:r>
      <w:r w:rsidR="00257BC5" w:rsidRPr="008E6E0B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>ади обирається строком на п’ять років з правом подальшого переобрання.</w:t>
      </w:r>
    </w:p>
    <w:p w:rsidR="003A5FFB" w:rsidRPr="008E6E0B" w:rsidRDefault="003A5FFB" w:rsidP="00087090">
      <w:pPr>
        <w:pStyle w:val="a3"/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5.7. Керівник</w:t>
      </w:r>
      <w:r w:rsidR="00D03402" w:rsidRPr="008E6E0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секці</w:t>
      </w:r>
      <w:r w:rsidR="00D03402" w:rsidRPr="008E6E0B">
        <w:rPr>
          <w:rFonts w:ascii="Times New Roman" w:hAnsi="Times New Roman" w:cs="Times New Roman"/>
          <w:sz w:val="28"/>
          <w:szCs w:val="28"/>
          <w:lang w:val="uk-UA"/>
        </w:rPr>
        <w:t>й та їх заступники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F4E" w:rsidRPr="008E6E0B">
        <w:rPr>
          <w:rFonts w:ascii="Times New Roman" w:hAnsi="Times New Roman" w:cs="Times New Roman"/>
          <w:sz w:val="28"/>
          <w:szCs w:val="28"/>
          <w:lang w:val="uk-UA"/>
        </w:rPr>
        <w:t>вход</w:t>
      </w:r>
      <w:r w:rsidR="00D03402" w:rsidRPr="008E6E0B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="00055F4E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до управління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55F4E" w:rsidRPr="008E6E0B">
        <w:rPr>
          <w:rFonts w:ascii="Times New Roman" w:hAnsi="Times New Roman" w:cs="Times New Roman"/>
          <w:sz w:val="28"/>
          <w:szCs w:val="28"/>
          <w:lang w:val="uk-UA"/>
        </w:rPr>
        <w:t>адою та є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</w:t>
      </w:r>
      <w:r w:rsidR="00D03402" w:rsidRPr="008E6E0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від факультет</w:t>
      </w:r>
      <w:r w:rsidR="00D03402" w:rsidRPr="008E6E0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, забезпечу</w:t>
      </w:r>
      <w:r w:rsidR="00D03402" w:rsidRPr="008E6E0B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взаємодію голови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 із молодими вченими факультету, розповсюджу</w:t>
      </w:r>
      <w:r w:rsidR="00D03402" w:rsidRPr="008E6E0B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і систематизу</w:t>
      </w:r>
      <w:r w:rsidR="00D03402" w:rsidRPr="008E6E0B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необхідну інформацію.</w:t>
      </w:r>
    </w:p>
    <w:p w:rsidR="003A5FFB" w:rsidRPr="008E6E0B" w:rsidRDefault="003A5FFB" w:rsidP="00087090">
      <w:pPr>
        <w:pStyle w:val="a3"/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>5.8. Керівник секції входить за посадою до складу Вченої ради факультету.</w:t>
      </w:r>
    </w:p>
    <w:p w:rsidR="003A5FFB" w:rsidRPr="008E6E0B" w:rsidRDefault="003A5FFB" w:rsidP="00087090">
      <w:pPr>
        <w:pStyle w:val="a3"/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5.9. Керівник секції обирається </w:t>
      </w:r>
      <w:r w:rsidR="008D0B59" w:rsidRPr="008E6E0B">
        <w:rPr>
          <w:rFonts w:ascii="Times New Roman" w:hAnsi="Times New Roman" w:cs="Times New Roman"/>
          <w:sz w:val="28"/>
          <w:szCs w:val="28"/>
          <w:lang w:val="uk-UA"/>
        </w:rPr>
        <w:t>на Вченій раді факультету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FFB" w:rsidRPr="008E6E0B" w:rsidRDefault="003A5FFB" w:rsidP="00087090">
      <w:pPr>
        <w:pStyle w:val="a3"/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5.10. Обрання та переобрання керівника секції затверджується протоколом </w:t>
      </w:r>
      <w:r w:rsidR="00896B19" w:rsidRPr="008E6E0B">
        <w:rPr>
          <w:rFonts w:ascii="Times New Roman" w:hAnsi="Times New Roman" w:cs="Times New Roman"/>
          <w:sz w:val="28"/>
          <w:szCs w:val="28"/>
          <w:lang w:val="uk-UA"/>
        </w:rPr>
        <w:t>Вченої ради факультету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FFB" w:rsidRPr="008E6E0B" w:rsidRDefault="003A5FFB" w:rsidP="00A21BEC">
      <w:pPr>
        <w:pStyle w:val="a3"/>
        <w:shd w:val="clear" w:color="auto" w:fill="FFFFFF"/>
        <w:tabs>
          <w:tab w:val="left" w:pos="720"/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5.12. О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бов’язки заступника голови</w:t>
      </w:r>
      <w:r w:rsidR="0092382E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2382E" w:rsidRPr="008E6E0B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A5FFB" w:rsidRPr="008E6E0B" w:rsidRDefault="003A5FFB" w:rsidP="00A21BEC">
      <w:pPr>
        <w:widowControl w:val="0"/>
        <w:numPr>
          <w:ilvl w:val="0"/>
          <w:numId w:val="2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участь у засідання правління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ади;</w:t>
      </w:r>
    </w:p>
    <w:p w:rsidR="003A5FFB" w:rsidRPr="008E6E0B" w:rsidRDefault="003A5FFB" w:rsidP="00A21BEC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обов’язків голови правління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 у разі його відсутності, хвороби чи будь-якої іншої неможливості виконання ним своїх обов’язків;</w:t>
      </w:r>
    </w:p>
    <w:p w:rsidR="003A5FFB" w:rsidRPr="008E6E0B" w:rsidRDefault="003A5FFB" w:rsidP="00A21BEC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подання, щодо рекомендованих змін в правлінні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ади; </w:t>
      </w:r>
    </w:p>
    <w:p w:rsidR="003A5FFB" w:rsidRPr="008E6E0B" w:rsidRDefault="003A5FFB" w:rsidP="00A21BEC">
      <w:pPr>
        <w:widowControl w:val="0"/>
        <w:numPr>
          <w:ilvl w:val="0"/>
          <w:numId w:val="28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допомога голові правління у виконанні його обов’язків та виконання доручень голови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ади.</w:t>
      </w:r>
    </w:p>
    <w:p w:rsidR="003A5FFB" w:rsidRPr="008E6E0B" w:rsidRDefault="003A5FFB" w:rsidP="00A21BEC">
      <w:pPr>
        <w:pStyle w:val="tjbmf"/>
        <w:shd w:val="clear" w:color="auto" w:fill="FFFFFF"/>
        <w:spacing w:before="0" w:beforeAutospacing="0" w:after="12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5.13. </w:t>
      </w:r>
      <w:r w:rsidR="008042A1" w:rsidRPr="008E6E0B">
        <w:rPr>
          <w:color w:val="000000"/>
          <w:sz w:val="28"/>
          <w:szCs w:val="28"/>
          <w:lang w:val="uk-UA"/>
        </w:rPr>
        <w:t>Вчений с</w:t>
      </w:r>
      <w:r w:rsidRPr="008E6E0B">
        <w:rPr>
          <w:color w:val="000000"/>
          <w:sz w:val="28"/>
          <w:szCs w:val="28"/>
          <w:lang w:val="uk-UA"/>
        </w:rPr>
        <w:t xml:space="preserve">екретар </w:t>
      </w:r>
      <w:r w:rsidR="00F60BEB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 xml:space="preserve">ади відповідає за інформаційну підтримку діяльності </w:t>
      </w:r>
      <w:r w:rsidR="00F60BEB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>ади.</w:t>
      </w:r>
    </w:p>
    <w:p w:rsidR="003A5FFB" w:rsidRPr="008E6E0B" w:rsidRDefault="003A5FFB" w:rsidP="00CF1920">
      <w:pPr>
        <w:pStyle w:val="a3"/>
        <w:widowControl w:val="0"/>
        <w:numPr>
          <w:ilvl w:val="1"/>
          <w:numId w:val="30"/>
        </w:numPr>
        <w:shd w:val="clear" w:color="auto" w:fill="FFFFFF"/>
        <w:tabs>
          <w:tab w:val="left" w:pos="720"/>
          <w:tab w:val="left" w:pos="900"/>
          <w:tab w:val="left" w:pos="3067"/>
          <w:tab w:val="left" w:pos="4546"/>
          <w:tab w:val="left" w:pos="6528"/>
          <w:tab w:val="left" w:pos="8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Обов’язки </w:t>
      </w:r>
      <w:r w:rsidR="008042A1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вченого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секретаря правління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ади: </w:t>
      </w:r>
    </w:p>
    <w:p w:rsidR="003A5FFB" w:rsidRPr="008E6E0B" w:rsidRDefault="003A5FFB" w:rsidP="00E83023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ведення документації та контроль за документообігом правління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ади;</w:t>
      </w:r>
    </w:p>
    <w:p w:rsidR="003A5FFB" w:rsidRPr="008E6E0B" w:rsidRDefault="003A5FFB" w:rsidP="00E83023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зберігання та оформлення витягів з протоколів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асідань правління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ади;</w:t>
      </w:r>
    </w:p>
    <w:p w:rsidR="003A5FFB" w:rsidRPr="008E6E0B" w:rsidRDefault="003A5FFB" w:rsidP="00D66864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допомога голові правління у виконанні його обов’язків та виконання доручень </w:t>
      </w:r>
      <w:r w:rsidR="0043675A" w:rsidRPr="008E6E0B">
        <w:rPr>
          <w:rFonts w:ascii="Times New Roman" w:hAnsi="Times New Roman" w:cs="Times New Roman"/>
          <w:sz w:val="28"/>
          <w:szCs w:val="28"/>
          <w:lang w:val="uk-UA"/>
        </w:rPr>
        <w:t>голови ради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FFB" w:rsidRPr="008E6E0B" w:rsidRDefault="003A5FFB" w:rsidP="00D66864">
      <w:pPr>
        <w:pStyle w:val="tjbmf"/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5.15. Діяльність </w:t>
      </w:r>
      <w:r w:rsidR="00F60BEB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 xml:space="preserve">ади координується </w:t>
      </w:r>
      <w:r w:rsidR="008042A1" w:rsidRPr="008E6E0B">
        <w:rPr>
          <w:color w:val="000000"/>
          <w:sz w:val="28"/>
          <w:szCs w:val="28"/>
          <w:lang w:val="uk-UA"/>
        </w:rPr>
        <w:t>проректором з наукової роботи та міжнародної діяльності</w:t>
      </w:r>
      <w:r w:rsidRPr="008E6E0B">
        <w:rPr>
          <w:color w:val="000000"/>
          <w:sz w:val="28"/>
          <w:szCs w:val="28"/>
          <w:lang w:val="uk-UA"/>
        </w:rPr>
        <w:t>.</w:t>
      </w:r>
    </w:p>
    <w:p w:rsidR="003A5FFB" w:rsidRPr="008E6E0B" w:rsidRDefault="003A5FFB" w:rsidP="00D66864">
      <w:pPr>
        <w:pStyle w:val="tjbmf"/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>5.16. Рада провадить свою діяльність відповідно до затверджених нею планів і напрямів роботи.</w:t>
      </w:r>
    </w:p>
    <w:p w:rsidR="003A5FFB" w:rsidRPr="008E6E0B" w:rsidRDefault="003A5FFB" w:rsidP="00D66864">
      <w:pPr>
        <w:pStyle w:val="tjbmf"/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5.17. Основною формою роботи правління </w:t>
      </w:r>
      <w:r w:rsidR="00F60BEB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 xml:space="preserve">ади є її </w:t>
      </w:r>
      <w:r w:rsidR="00F60BEB">
        <w:rPr>
          <w:color w:val="000000"/>
          <w:sz w:val="28"/>
          <w:szCs w:val="28"/>
          <w:lang w:val="uk-UA"/>
        </w:rPr>
        <w:t>з</w:t>
      </w:r>
      <w:r w:rsidRPr="008E6E0B">
        <w:rPr>
          <w:color w:val="000000"/>
          <w:sz w:val="28"/>
          <w:szCs w:val="28"/>
          <w:lang w:val="uk-UA"/>
        </w:rPr>
        <w:t xml:space="preserve">асідання. Головуючим на засіданні </w:t>
      </w:r>
      <w:r w:rsidR="00F60BEB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 xml:space="preserve">ади є голова, а в разі його відсутності </w:t>
      </w:r>
      <w:r w:rsidR="00F60BEB">
        <w:rPr>
          <w:color w:val="000000"/>
          <w:sz w:val="28"/>
          <w:szCs w:val="28"/>
          <w:lang w:val="uk-UA"/>
        </w:rPr>
        <w:t>–</w:t>
      </w:r>
      <w:r w:rsidRPr="008E6E0B">
        <w:rPr>
          <w:color w:val="000000"/>
          <w:sz w:val="28"/>
          <w:szCs w:val="28"/>
          <w:lang w:val="uk-UA"/>
        </w:rPr>
        <w:t xml:space="preserve"> його заступник.</w:t>
      </w:r>
    </w:p>
    <w:p w:rsidR="003A5FFB" w:rsidRPr="008E6E0B" w:rsidRDefault="003A5FFB" w:rsidP="00D66864">
      <w:pPr>
        <w:pStyle w:val="tjbmf"/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>5.18. Рада визначає та затверджує регламент, приймає у межах своїх повноважень рішення та організовує їх виконання.</w:t>
      </w:r>
    </w:p>
    <w:p w:rsidR="003A5FFB" w:rsidRPr="008E6E0B" w:rsidRDefault="003A5FFB" w:rsidP="00D66864">
      <w:pPr>
        <w:pStyle w:val="tjbmf"/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5.19. Засідання правління </w:t>
      </w:r>
      <w:r w:rsidR="00F60BEB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 xml:space="preserve">ади можуть бути: чергові (проводяться не рідше одного разу на квартал) та позачергові (скликаються головою </w:t>
      </w:r>
      <w:r w:rsidR="00F60BEB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>ади).</w:t>
      </w:r>
    </w:p>
    <w:p w:rsidR="003A5FFB" w:rsidRPr="008E6E0B" w:rsidRDefault="003A5FFB" w:rsidP="00D66864">
      <w:pPr>
        <w:pStyle w:val="tjbmf"/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5.20. Засідання правління </w:t>
      </w:r>
      <w:r w:rsidR="00F60BEB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 xml:space="preserve">ади вважається </w:t>
      </w:r>
      <w:proofErr w:type="spellStart"/>
      <w:r w:rsidR="0043675A" w:rsidRPr="008E6E0B">
        <w:rPr>
          <w:color w:val="000000"/>
          <w:sz w:val="28"/>
          <w:szCs w:val="28"/>
          <w:lang w:val="uk-UA"/>
        </w:rPr>
        <w:t>лігитивним</w:t>
      </w:r>
      <w:proofErr w:type="spellEnd"/>
      <w:r w:rsidRPr="008E6E0B">
        <w:rPr>
          <w:color w:val="000000"/>
          <w:sz w:val="28"/>
          <w:szCs w:val="28"/>
          <w:lang w:val="uk-UA"/>
        </w:rPr>
        <w:t>, якщо на ньому присутні більше половини її членів.</w:t>
      </w:r>
    </w:p>
    <w:p w:rsidR="003A5FFB" w:rsidRPr="008E6E0B" w:rsidRDefault="003A5FFB" w:rsidP="00D66864">
      <w:pPr>
        <w:pStyle w:val="tjbmf"/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5.21. На засіданнях правління </w:t>
      </w:r>
      <w:r w:rsidR="00F60BEB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>ади розглядаються пропозиції з питань, що належать до її компетенції</w:t>
      </w:r>
      <w:r w:rsidR="0043675A" w:rsidRPr="008E6E0B">
        <w:rPr>
          <w:color w:val="000000"/>
          <w:sz w:val="28"/>
          <w:szCs w:val="28"/>
          <w:lang w:val="uk-UA"/>
        </w:rPr>
        <w:t xml:space="preserve"> та</w:t>
      </w:r>
      <w:r w:rsidRPr="008E6E0B">
        <w:rPr>
          <w:color w:val="000000"/>
          <w:sz w:val="28"/>
          <w:szCs w:val="28"/>
          <w:lang w:val="uk-UA"/>
        </w:rPr>
        <w:t xml:space="preserve"> вважаються схваленими, якщо за них проголосувало більшість від її складу. У разі рівного розподілу голосів вирішальним є голос головуючого на </w:t>
      </w:r>
      <w:r w:rsidR="00F60BEB">
        <w:rPr>
          <w:color w:val="000000"/>
          <w:sz w:val="28"/>
          <w:szCs w:val="28"/>
          <w:lang w:val="uk-UA"/>
        </w:rPr>
        <w:t>з</w:t>
      </w:r>
      <w:r w:rsidRPr="008E6E0B">
        <w:rPr>
          <w:color w:val="000000"/>
          <w:sz w:val="28"/>
          <w:szCs w:val="28"/>
          <w:lang w:val="uk-UA"/>
        </w:rPr>
        <w:t>асіданні.</w:t>
      </w:r>
    </w:p>
    <w:p w:rsidR="003A5FFB" w:rsidRPr="008E6E0B" w:rsidRDefault="003A5FFB" w:rsidP="00D66864">
      <w:pPr>
        <w:pStyle w:val="tjbmf"/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5.22. Пропозиції правління </w:t>
      </w:r>
      <w:r w:rsidR="00F60BEB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>ади оформляються у формі протоколу засідання, який підписується головуючим на її засіданні та секретарем ради.</w:t>
      </w:r>
    </w:p>
    <w:p w:rsidR="003A5FFB" w:rsidRPr="008E6E0B" w:rsidRDefault="003A5FFB" w:rsidP="00D66864">
      <w:pPr>
        <w:pStyle w:val="tjbmf"/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lastRenderedPageBreak/>
        <w:t xml:space="preserve">5.23. Член правління ради, який не підтримує пропозиції, ухвалені рішенням </w:t>
      </w:r>
      <w:r w:rsidR="00F60BEB">
        <w:rPr>
          <w:color w:val="000000"/>
          <w:sz w:val="28"/>
          <w:szCs w:val="28"/>
          <w:lang w:val="uk-UA"/>
        </w:rPr>
        <w:t>р</w:t>
      </w:r>
      <w:r w:rsidRPr="008E6E0B">
        <w:rPr>
          <w:color w:val="000000"/>
          <w:sz w:val="28"/>
          <w:szCs w:val="28"/>
          <w:lang w:val="uk-UA"/>
        </w:rPr>
        <w:t>ади, може викласти у письмовій формі свою окрему думку, що додається до протоколу засідання.</w:t>
      </w:r>
    </w:p>
    <w:p w:rsidR="003A5FFB" w:rsidRPr="008E6E0B" w:rsidRDefault="003A5FFB" w:rsidP="00D66864">
      <w:pPr>
        <w:pStyle w:val="tjbmf"/>
        <w:shd w:val="clear" w:color="auto" w:fill="FFFFFF"/>
        <w:spacing w:before="0" w:beforeAutospacing="0" w:after="0" w:afterAutospacing="0" w:line="258" w:lineRule="atLeast"/>
        <w:jc w:val="both"/>
        <w:rPr>
          <w:color w:val="000000"/>
          <w:sz w:val="28"/>
          <w:szCs w:val="28"/>
          <w:lang w:val="uk-UA"/>
        </w:rPr>
      </w:pPr>
      <w:r w:rsidRPr="008E6E0B">
        <w:rPr>
          <w:color w:val="000000"/>
          <w:sz w:val="28"/>
          <w:szCs w:val="28"/>
          <w:lang w:val="uk-UA"/>
        </w:rPr>
        <w:t xml:space="preserve">5.24. Рада інформує громадськість про свою роботу шляхом розміщення на офіційному веб-сайті </w:t>
      </w:r>
      <w:r w:rsidR="008042A1" w:rsidRPr="008E6E0B">
        <w:rPr>
          <w:color w:val="000000"/>
          <w:sz w:val="28"/>
          <w:szCs w:val="28"/>
          <w:lang w:val="uk-UA"/>
        </w:rPr>
        <w:t>У</w:t>
      </w:r>
      <w:r w:rsidRPr="008E6E0B">
        <w:rPr>
          <w:color w:val="000000"/>
          <w:sz w:val="28"/>
          <w:szCs w:val="28"/>
          <w:lang w:val="uk-UA"/>
        </w:rPr>
        <w:t>ніверситету та оприлюднення в інший прийнятний спосіб плану роботи, керівного складу, складу постійних та тимчасових робочих органів, прийнятих рішень, протоколів засідань, щорічних звітів про свою роботу тощо.</w:t>
      </w:r>
    </w:p>
    <w:p w:rsidR="003A5FFB" w:rsidRPr="008E6E0B" w:rsidRDefault="003A5FFB" w:rsidP="00D66864">
      <w:pPr>
        <w:pStyle w:val="a3"/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5.25. </w:t>
      </w:r>
      <w:r w:rsidR="0043675A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равління та структурні підрозділи </w:t>
      </w:r>
      <w:r w:rsidR="008042A1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ніверситет</w:t>
      </w:r>
      <w:r w:rsidR="0043675A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сприяють діяльності </w:t>
      </w:r>
      <w:r w:rsidR="00F60BEB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ади та можуть фінансувати заходи і проекти, що </w:t>
      </w:r>
      <w:proofErr w:type="spellStart"/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ініціюються</w:t>
      </w:r>
      <w:proofErr w:type="spellEnd"/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нею.</w:t>
      </w:r>
    </w:p>
    <w:p w:rsidR="003A5FFB" w:rsidRPr="008E6E0B" w:rsidRDefault="003A5FFB" w:rsidP="00087090">
      <w:pPr>
        <w:pStyle w:val="a3"/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FFB" w:rsidRPr="008E6E0B" w:rsidRDefault="003A5FFB" w:rsidP="006112CB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Внесення змін і доповнень у положення про раду молодих вчених</w:t>
      </w:r>
    </w:p>
    <w:p w:rsidR="003A5FFB" w:rsidRPr="008E6E0B" w:rsidRDefault="003A5FFB" w:rsidP="006112C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FFB" w:rsidRPr="008E6E0B" w:rsidRDefault="003A5FFB" w:rsidP="0065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6.1 Доповнення та зміни у чинному Положенні розробляються членами правління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ади. </w:t>
      </w:r>
    </w:p>
    <w:p w:rsidR="003A5FFB" w:rsidRPr="008E6E0B" w:rsidRDefault="003A5FFB" w:rsidP="0065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6.2 Зміни і доповнення виносяться на розгляд засідання правління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ади і приймаються прямим відкритим голосуванням </w:t>
      </w:r>
      <w:r w:rsidR="0043675A" w:rsidRPr="008E6E0B">
        <w:rPr>
          <w:rFonts w:ascii="Times New Roman" w:hAnsi="Times New Roman" w:cs="Times New Roman"/>
          <w:sz w:val="28"/>
          <w:szCs w:val="28"/>
          <w:lang w:val="uk-UA"/>
        </w:rPr>
        <w:t>простою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675A" w:rsidRPr="008E6E0B">
        <w:rPr>
          <w:rFonts w:ascii="Times New Roman" w:hAnsi="Times New Roman" w:cs="Times New Roman"/>
          <w:sz w:val="28"/>
          <w:szCs w:val="28"/>
          <w:lang w:val="uk-UA"/>
        </w:rPr>
        <w:t>більшістю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голосів.</w:t>
      </w:r>
    </w:p>
    <w:p w:rsidR="003A5FFB" w:rsidRPr="008E6E0B" w:rsidRDefault="003A5FFB" w:rsidP="00653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6.3. Усі зміни та доповнення чинного Положення підлягають погодженню із головою </w:t>
      </w:r>
      <w:r w:rsidR="00F60B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ади, проректором з наукової роботи</w:t>
      </w:r>
      <w:r w:rsidR="008042A1"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 та міжнародної діяльності </w:t>
      </w:r>
      <w:r w:rsidRPr="008E6E0B">
        <w:rPr>
          <w:rFonts w:ascii="Times New Roman" w:hAnsi="Times New Roman" w:cs="Times New Roman"/>
          <w:sz w:val="28"/>
          <w:szCs w:val="28"/>
          <w:lang w:val="uk-UA"/>
        </w:rPr>
        <w:t>та затвердженню ректором університету.</w:t>
      </w:r>
    </w:p>
    <w:p w:rsidR="003A5FFB" w:rsidRPr="008E6E0B" w:rsidRDefault="003A5FFB" w:rsidP="00653E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FFB" w:rsidRPr="008E6E0B" w:rsidRDefault="003A5FFB" w:rsidP="006112CB">
      <w:pPr>
        <w:pStyle w:val="a3"/>
        <w:shd w:val="clear" w:color="auto" w:fill="FFFFFF"/>
        <w:tabs>
          <w:tab w:val="left" w:pos="725"/>
        </w:tabs>
        <w:spacing w:after="0" w:line="240" w:lineRule="auto"/>
        <w:ind w:left="39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 Забезпечення діяльності </w:t>
      </w:r>
      <w:r w:rsidR="00F60BEB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Pr="008E6E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ади молодих вчених </w:t>
      </w:r>
    </w:p>
    <w:p w:rsidR="003A5FFB" w:rsidRPr="008E6E0B" w:rsidRDefault="003A5FFB" w:rsidP="00D47879">
      <w:pPr>
        <w:pStyle w:val="a3"/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FFB" w:rsidRPr="00D66864" w:rsidRDefault="003A5FFB" w:rsidP="00D47879">
      <w:pPr>
        <w:pStyle w:val="a3"/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0B">
        <w:rPr>
          <w:rFonts w:ascii="Times New Roman" w:hAnsi="Times New Roman" w:cs="Times New Roman"/>
          <w:sz w:val="28"/>
          <w:szCs w:val="28"/>
          <w:lang w:val="uk-UA"/>
        </w:rPr>
        <w:t xml:space="preserve">7.1. 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Правління та структурні підрозділи </w:t>
      </w:r>
      <w:r w:rsidR="00DD27E3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ніверситет</w:t>
      </w:r>
      <w:r w:rsidR="00DD27E3"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сприяють діяльності </w:t>
      </w:r>
      <w:r w:rsidR="00F60BEB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bookmarkStart w:id="1" w:name="_GoBack"/>
      <w:bookmarkEnd w:id="1"/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ади та можуть фінансувати заходи і проекти, що </w:t>
      </w:r>
      <w:proofErr w:type="spellStart"/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ініціюються</w:t>
      </w:r>
      <w:proofErr w:type="spellEnd"/>
      <w:r w:rsidRPr="008E6E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нею.</w:t>
      </w:r>
    </w:p>
    <w:p w:rsidR="003A5FFB" w:rsidRPr="006112CB" w:rsidRDefault="003A5FFB" w:rsidP="006112CB">
      <w:pPr>
        <w:shd w:val="clear" w:color="auto" w:fill="FFFFFF"/>
        <w:spacing w:after="0" w:line="240" w:lineRule="auto"/>
        <w:ind w:left="720" w:hanging="7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5FFB" w:rsidRPr="006112CB" w:rsidSect="00521BE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18F636"/>
    <w:lvl w:ilvl="0">
      <w:numFmt w:val="bullet"/>
      <w:lvlText w:val="*"/>
      <w:lvlJc w:val="left"/>
    </w:lvl>
  </w:abstractNum>
  <w:abstractNum w:abstractNumId="1" w15:restartNumberingAfterBreak="0">
    <w:nsid w:val="0EAB6CA7"/>
    <w:multiLevelType w:val="hybridMultilevel"/>
    <w:tmpl w:val="0882DC9A"/>
    <w:lvl w:ilvl="0" w:tplc="5194E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DF393F"/>
    <w:multiLevelType w:val="hybridMultilevel"/>
    <w:tmpl w:val="EAEC1C0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591B89"/>
    <w:multiLevelType w:val="hybridMultilevel"/>
    <w:tmpl w:val="0674C918"/>
    <w:lvl w:ilvl="0" w:tplc="5194E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066EAF"/>
    <w:multiLevelType w:val="multilevel"/>
    <w:tmpl w:val="F1AE5996"/>
    <w:lvl w:ilvl="0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5" w15:restartNumberingAfterBreak="0">
    <w:nsid w:val="16700803"/>
    <w:multiLevelType w:val="singleLevel"/>
    <w:tmpl w:val="08003FA4"/>
    <w:lvl w:ilvl="0">
      <w:start w:val="4"/>
      <w:numFmt w:val="decimal"/>
      <w:lvlText w:val="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8C56AE"/>
    <w:multiLevelType w:val="multilevel"/>
    <w:tmpl w:val="42EA8CA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9AD3F82"/>
    <w:multiLevelType w:val="hybridMultilevel"/>
    <w:tmpl w:val="3D74165A"/>
    <w:lvl w:ilvl="0" w:tplc="5194E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F76E3C"/>
    <w:multiLevelType w:val="hybridMultilevel"/>
    <w:tmpl w:val="99363762"/>
    <w:lvl w:ilvl="0" w:tplc="5194E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9B7FC1"/>
    <w:multiLevelType w:val="hybridMultilevel"/>
    <w:tmpl w:val="B254DBCE"/>
    <w:lvl w:ilvl="0" w:tplc="8E26A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C66E46"/>
    <w:multiLevelType w:val="singleLevel"/>
    <w:tmpl w:val="8CAC330C"/>
    <w:lvl w:ilvl="0">
      <w:start w:val="1"/>
      <w:numFmt w:val="decimal"/>
      <w:lvlText w:val="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B404BC"/>
    <w:multiLevelType w:val="singleLevel"/>
    <w:tmpl w:val="97B0C790"/>
    <w:lvl w:ilvl="0">
      <w:start w:val="1"/>
      <w:numFmt w:val="decimal"/>
      <w:lvlText w:val="4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E615F54"/>
    <w:multiLevelType w:val="singleLevel"/>
    <w:tmpl w:val="E334D250"/>
    <w:lvl w:ilvl="0">
      <w:start w:val="1"/>
      <w:numFmt w:val="decimal"/>
      <w:lvlText w:val="4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5B56FAD"/>
    <w:multiLevelType w:val="singleLevel"/>
    <w:tmpl w:val="078E0F1C"/>
    <w:lvl w:ilvl="0">
      <w:start w:val="1"/>
      <w:numFmt w:val="decimal"/>
      <w:lvlText w:val="4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775D34"/>
    <w:multiLevelType w:val="hybridMultilevel"/>
    <w:tmpl w:val="95ECFB4E"/>
    <w:lvl w:ilvl="0" w:tplc="D77683BE">
      <w:start w:val="1"/>
      <w:numFmt w:val="bullet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BF1E15"/>
    <w:multiLevelType w:val="hybridMultilevel"/>
    <w:tmpl w:val="7E842B72"/>
    <w:lvl w:ilvl="0" w:tplc="5194EA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877C96"/>
    <w:multiLevelType w:val="hybridMultilevel"/>
    <w:tmpl w:val="CBCE507E"/>
    <w:lvl w:ilvl="0" w:tplc="D77683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CF1FC6"/>
    <w:multiLevelType w:val="singleLevel"/>
    <w:tmpl w:val="41328E16"/>
    <w:lvl w:ilvl="0">
      <w:start w:val="2"/>
      <w:numFmt w:val="decimal"/>
      <w:lvlText w:val="3.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A1C2745"/>
    <w:multiLevelType w:val="multilevel"/>
    <w:tmpl w:val="972C087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9" w15:restartNumberingAfterBreak="0">
    <w:nsid w:val="614319D8"/>
    <w:multiLevelType w:val="singleLevel"/>
    <w:tmpl w:val="41FA9110"/>
    <w:lvl w:ilvl="0">
      <w:start w:val="4"/>
      <w:numFmt w:val="decimal"/>
      <w:lvlText w:val="4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8A849E1"/>
    <w:multiLevelType w:val="singleLevel"/>
    <w:tmpl w:val="E732E512"/>
    <w:lvl w:ilvl="0">
      <w:start w:val="1"/>
      <w:numFmt w:val="decimal"/>
      <w:lvlText w:val="4.6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E767F8C"/>
    <w:multiLevelType w:val="hybridMultilevel"/>
    <w:tmpl w:val="F49CC576"/>
    <w:lvl w:ilvl="0" w:tplc="5194E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A57F88"/>
    <w:multiLevelType w:val="multilevel"/>
    <w:tmpl w:val="1716E6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234B36"/>
    <w:multiLevelType w:val="hybridMultilevel"/>
    <w:tmpl w:val="1716E690"/>
    <w:lvl w:ilvl="0" w:tplc="5194E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8924C9B"/>
    <w:multiLevelType w:val="hybridMultilevel"/>
    <w:tmpl w:val="31946B7E"/>
    <w:lvl w:ilvl="0" w:tplc="5194E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6A794B"/>
    <w:multiLevelType w:val="hybridMultilevel"/>
    <w:tmpl w:val="ECA86A8C"/>
    <w:lvl w:ilvl="0" w:tplc="5194EA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B0B1C9C"/>
    <w:multiLevelType w:val="multilevel"/>
    <w:tmpl w:val="EAEC1C06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0B5B38"/>
    <w:multiLevelType w:val="multilevel"/>
    <w:tmpl w:val="80920906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8" w15:restartNumberingAfterBreak="0">
    <w:nsid w:val="7E0F5CD0"/>
    <w:multiLevelType w:val="hybridMultilevel"/>
    <w:tmpl w:val="C51E8FE0"/>
    <w:lvl w:ilvl="0" w:tplc="D77683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1364C8"/>
    <w:multiLevelType w:val="hybridMultilevel"/>
    <w:tmpl w:val="27D6811E"/>
    <w:lvl w:ilvl="0" w:tplc="5194E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1.%1."/>
        <w:legacy w:legacy="1" w:legacySpace="0" w:legacyIndent="6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17"/>
  </w:num>
  <w:num w:numId="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3"/>
  </w:num>
  <w:num w:numId="11">
    <w:abstractNumId w:val="12"/>
  </w:num>
  <w:num w:numId="12">
    <w:abstractNumId w:val="19"/>
  </w:num>
  <w:num w:numId="13">
    <w:abstractNumId w:val="20"/>
  </w:num>
  <w:num w:numId="14">
    <w:abstractNumId w:val="27"/>
  </w:num>
  <w:num w:numId="15">
    <w:abstractNumId w:val="2"/>
  </w:num>
  <w:num w:numId="16">
    <w:abstractNumId w:val="18"/>
  </w:num>
  <w:num w:numId="17">
    <w:abstractNumId w:val="25"/>
  </w:num>
  <w:num w:numId="18">
    <w:abstractNumId w:val="29"/>
  </w:num>
  <w:num w:numId="19">
    <w:abstractNumId w:val="23"/>
  </w:num>
  <w:num w:numId="20">
    <w:abstractNumId w:val="22"/>
  </w:num>
  <w:num w:numId="21">
    <w:abstractNumId w:val="15"/>
  </w:num>
  <w:num w:numId="22">
    <w:abstractNumId w:val="7"/>
  </w:num>
  <w:num w:numId="23">
    <w:abstractNumId w:val="21"/>
  </w:num>
  <w:num w:numId="24">
    <w:abstractNumId w:val="24"/>
  </w:num>
  <w:num w:numId="25">
    <w:abstractNumId w:val="1"/>
  </w:num>
  <w:num w:numId="26">
    <w:abstractNumId w:val="8"/>
  </w:num>
  <w:num w:numId="27">
    <w:abstractNumId w:val="3"/>
  </w:num>
  <w:num w:numId="28">
    <w:abstractNumId w:val="16"/>
  </w:num>
  <w:num w:numId="29">
    <w:abstractNumId w:val="9"/>
  </w:num>
  <w:num w:numId="30">
    <w:abstractNumId w:val="6"/>
  </w:num>
  <w:num w:numId="31">
    <w:abstractNumId w:val="28"/>
  </w:num>
  <w:num w:numId="32">
    <w:abstractNumId w:val="2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E6"/>
    <w:rsid w:val="00017003"/>
    <w:rsid w:val="000172AE"/>
    <w:rsid w:val="00022B8A"/>
    <w:rsid w:val="0003269D"/>
    <w:rsid w:val="00046EF2"/>
    <w:rsid w:val="00055F4E"/>
    <w:rsid w:val="00071522"/>
    <w:rsid w:val="00072CB4"/>
    <w:rsid w:val="00074E6B"/>
    <w:rsid w:val="00074F3A"/>
    <w:rsid w:val="00076689"/>
    <w:rsid w:val="000821D4"/>
    <w:rsid w:val="00087090"/>
    <w:rsid w:val="000A2D89"/>
    <w:rsid w:val="000A3316"/>
    <w:rsid w:val="000A5576"/>
    <w:rsid w:val="000B27E5"/>
    <w:rsid w:val="000C35CC"/>
    <w:rsid w:val="000C7377"/>
    <w:rsid w:val="000D20EA"/>
    <w:rsid w:val="000F5D8D"/>
    <w:rsid w:val="000F6193"/>
    <w:rsid w:val="00106156"/>
    <w:rsid w:val="00121DF7"/>
    <w:rsid w:val="001237B5"/>
    <w:rsid w:val="0012517F"/>
    <w:rsid w:val="001610DE"/>
    <w:rsid w:val="001636CD"/>
    <w:rsid w:val="00164E81"/>
    <w:rsid w:val="001662E2"/>
    <w:rsid w:val="00184D56"/>
    <w:rsid w:val="00191763"/>
    <w:rsid w:val="0019227F"/>
    <w:rsid w:val="001A0910"/>
    <w:rsid w:val="001A0A51"/>
    <w:rsid w:val="001C46EE"/>
    <w:rsid w:val="001C642F"/>
    <w:rsid w:val="001C7A90"/>
    <w:rsid w:val="001D58C0"/>
    <w:rsid w:val="001D7D1A"/>
    <w:rsid w:val="001E6097"/>
    <w:rsid w:val="001E7F96"/>
    <w:rsid w:val="001F1BB8"/>
    <w:rsid w:val="00201FD0"/>
    <w:rsid w:val="00203B1D"/>
    <w:rsid w:val="00210E33"/>
    <w:rsid w:val="002174D8"/>
    <w:rsid w:val="00220BB5"/>
    <w:rsid w:val="00232B7F"/>
    <w:rsid w:val="002358F7"/>
    <w:rsid w:val="00245D87"/>
    <w:rsid w:val="00257BC5"/>
    <w:rsid w:val="002704B5"/>
    <w:rsid w:val="00283887"/>
    <w:rsid w:val="0029677E"/>
    <w:rsid w:val="002B796C"/>
    <w:rsid w:val="002C5E00"/>
    <w:rsid w:val="002C7BDB"/>
    <w:rsid w:val="002F793D"/>
    <w:rsid w:val="00301CFD"/>
    <w:rsid w:val="00303119"/>
    <w:rsid w:val="00321DAA"/>
    <w:rsid w:val="0032694D"/>
    <w:rsid w:val="003400C9"/>
    <w:rsid w:val="00341B6E"/>
    <w:rsid w:val="00351637"/>
    <w:rsid w:val="003578FF"/>
    <w:rsid w:val="00397E3F"/>
    <w:rsid w:val="003A5FFB"/>
    <w:rsid w:val="003A621D"/>
    <w:rsid w:val="003B309D"/>
    <w:rsid w:val="003C0354"/>
    <w:rsid w:val="003D7186"/>
    <w:rsid w:val="00413EF2"/>
    <w:rsid w:val="00427FBE"/>
    <w:rsid w:val="00431CC0"/>
    <w:rsid w:val="004353D4"/>
    <w:rsid w:val="0043675A"/>
    <w:rsid w:val="00444ACB"/>
    <w:rsid w:val="0046435E"/>
    <w:rsid w:val="00464B24"/>
    <w:rsid w:val="00471BA8"/>
    <w:rsid w:val="00493DF6"/>
    <w:rsid w:val="00494A86"/>
    <w:rsid w:val="004C22BA"/>
    <w:rsid w:val="004F3862"/>
    <w:rsid w:val="0051096B"/>
    <w:rsid w:val="00514701"/>
    <w:rsid w:val="00521BE6"/>
    <w:rsid w:val="0053090F"/>
    <w:rsid w:val="00534F5F"/>
    <w:rsid w:val="005419D6"/>
    <w:rsid w:val="00544D39"/>
    <w:rsid w:val="005468DA"/>
    <w:rsid w:val="00553FA0"/>
    <w:rsid w:val="00576D49"/>
    <w:rsid w:val="00586764"/>
    <w:rsid w:val="005869DD"/>
    <w:rsid w:val="00587395"/>
    <w:rsid w:val="00587790"/>
    <w:rsid w:val="005A26BC"/>
    <w:rsid w:val="005B08D9"/>
    <w:rsid w:val="005B43C1"/>
    <w:rsid w:val="005C06D9"/>
    <w:rsid w:val="005C5493"/>
    <w:rsid w:val="005D4B8B"/>
    <w:rsid w:val="005D4F8E"/>
    <w:rsid w:val="005E7152"/>
    <w:rsid w:val="005E7E7E"/>
    <w:rsid w:val="005F3C77"/>
    <w:rsid w:val="00600D2C"/>
    <w:rsid w:val="00605EAF"/>
    <w:rsid w:val="006112CB"/>
    <w:rsid w:val="00653E6F"/>
    <w:rsid w:val="006547B1"/>
    <w:rsid w:val="00654F9E"/>
    <w:rsid w:val="00656424"/>
    <w:rsid w:val="006777CD"/>
    <w:rsid w:val="006908B2"/>
    <w:rsid w:val="0069625C"/>
    <w:rsid w:val="006A6029"/>
    <w:rsid w:val="006B331F"/>
    <w:rsid w:val="006C2076"/>
    <w:rsid w:val="006E1950"/>
    <w:rsid w:val="0070377C"/>
    <w:rsid w:val="00704A74"/>
    <w:rsid w:val="00710741"/>
    <w:rsid w:val="00720B3B"/>
    <w:rsid w:val="00720E80"/>
    <w:rsid w:val="00725260"/>
    <w:rsid w:val="0073325F"/>
    <w:rsid w:val="0075147D"/>
    <w:rsid w:val="0075591C"/>
    <w:rsid w:val="00756DD0"/>
    <w:rsid w:val="00761DA0"/>
    <w:rsid w:val="00765103"/>
    <w:rsid w:val="00770073"/>
    <w:rsid w:val="007744B7"/>
    <w:rsid w:val="00797C96"/>
    <w:rsid w:val="007B3B14"/>
    <w:rsid w:val="007B5009"/>
    <w:rsid w:val="007B7EAF"/>
    <w:rsid w:val="007D3384"/>
    <w:rsid w:val="007E4673"/>
    <w:rsid w:val="007F32FE"/>
    <w:rsid w:val="007F4A7C"/>
    <w:rsid w:val="008035EB"/>
    <w:rsid w:val="008042A1"/>
    <w:rsid w:val="00820800"/>
    <w:rsid w:val="0082300E"/>
    <w:rsid w:val="0085236A"/>
    <w:rsid w:val="00853C7E"/>
    <w:rsid w:val="00861512"/>
    <w:rsid w:val="008641B5"/>
    <w:rsid w:val="008829DC"/>
    <w:rsid w:val="008870CF"/>
    <w:rsid w:val="008923B9"/>
    <w:rsid w:val="00896B19"/>
    <w:rsid w:val="008972D3"/>
    <w:rsid w:val="00897D16"/>
    <w:rsid w:val="008A09C8"/>
    <w:rsid w:val="008A2994"/>
    <w:rsid w:val="008D0B59"/>
    <w:rsid w:val="008E0EF3"/>
    <w:rsid w:val="008E4962"/>
    <w:rsid w:val="008E6E0B"/>
    <w:rsid w:val="00906ED1"/>
    <w:rsid w:val="0092382E"/>
    <w:rsid w:val="00930355"/>
    <w:rsid w:val="009349D5"/>
    <w:rsid w:val="0094332B"/>
    <w:rsid w:val="00943405"/>
    <w:rsid w:val="00946759"/>
    <w:rsid w:val="00950451"/>
    <w:rsid w:val="00953B1B"/>
    <w:rsid w:val="009642A7"/>
    <w:rsid w:val="0097537C"/>
    <w:rsid w:val="0097777E"/>
    <w:rsid w:val="00983F00"/>
    <w:rsid w:val="00993D74"/>
    <w:rsid w:val="00997D98"/>
    <w:rsid w:val="009A10C5"/>
    <w:rsid w:val="009B7B8D"/>
    <w:rsid w:val="009E7D20"/>
    <w:rsid w:val="00A011C0"/>
    <w:rsid w:val="00A21BEC"/>
    <w:rsid w:val="00A419FB"/>
    <w:rsid w:val="00A53D87"/>
    <w:rsid w:val="00A85538"/>
    <w:rsid w:val="00AA6552"/>
    <w:rsid w:val="00AD3B46"/>
    <w:rsid w:val="00AD4B0D"/>
    <w:rsid w:val="00AE359C"/>
    <w:rsid w:val="00AE7FDE"/>
    <w:rsid w:val="00AF06C1"/>
    <w:rsid w:val="00AF53DF"/>
    <w:rsid w:val="00B01B93"/>
    <w:rsid w:val="00B0443E"/>
    <w:rsid w:val="00B24509"/>
    <w:rsid w:val="00B256DE"/>
    <w:rsid w:val="00B63681"/>
    <w:rsid w:val="00B74C40"/>
    <w:rsid w:val="00B753D7"/>
    <w:rsid w:val="00B81207"/>
    <w:rsid w:val="00B868B8"/>
    <w:rsid w:val="00B924CF"/>
    <w:rsid w:val="00BA1738"/>
    <w:rsid w:val="00BA4E5C"/>
    <w:rsid w:val="00BB6819"/>
    <w:rsid w:val="00BC6CE4"/>
    <w:rsid w:val="00BD47D2"/>
    <w:rsid w:val="00BD7FF3"/>
    <w:rsid w:val="00BE12BE"/>
    <w:rsid w:val="00C04CE3"/>
    <w:rsid w:val="00C121C5"/>
    <w:rsid w:val="00C12286"/>
    <w:rsid w:val="00C21003"/>
    <w:rsid w:val="00C245CD"/>
    <w:rsid w:val="00C324F7"/>
    <w:rsid w:val="00C53EFD"/>
    <w:rsid w:val="00C55425"/>
    <w:rsid w:val="00C60FFE"/>
    <w:rsid w:val="00C638C4"/>
    <w:rsid w:val="00C666BB"/>
    <w:rsid w:val="00C71938"/>
    <w:rsid w:val="00C71DBD"/>
    <w:rsid w:val="00C75630"/>
    <w:rsid w:val="00C760C6"/>
    <w:rsid w:val="00C91424"/>
    <w:rsid w:val="00CA3F73"/>
    <w:rsid w:val="00CA6E87"/>
    <w:rsid w:val="00CB74DE"/>
    <w:rsid w:val="00CC5511"/>
    <w:rsid w:val="00CD2EE2"/>
    <w:rsid w:val="00CF1920"/>
    <w:rsid w:val="00CF6A02"/>
    <w:rsid w:val="00D01AFB"/>
    <w:rsid w:val="00D03402"/>
    <w:rsid w:val="00D3068A"/>
    <w:rsid w:val="00D335CB"/>
    <w:rsid w:val="00D379CB"/>
    <w:rsid w:val="00D4385F"/>
    <w:rsid w:val="00D452EF"/>
    <w:rsid w:val="00D456D7"/>
    <w:rsid w:val="00D47879"/>
    <w:rsid w:val="00D528E1"/>
    <w:rsid w:val="00D555A3"/>
    <w:rsid w:val="00D66864"/>
    <w:rsid w:val="00D712D4"/>
    <w:rsid w:val="00D80B2E"/>
    <w:rsid w:val="00D862CC"/>
    <w:rsid w:val="00DB293B"/>
    <w:rsid w:val="00DC499A"/>
    <w:rsid w:val="00DC686F"/>
    <w:rsid w:val="00DD27E3"/>
    <w:rsid w:val="00DD3BC2"/>
    <w:rsid w:val="00DE07CC"/>
    <w:rsid w:val="00E10DCE"/>
    <w:rsid w:val="00E145E4"/>
    <w:rsid w:val="00E2556E"/>
    <w:rsid w:val="00E25BB2"/>
    <w:rsid w:val="00E50C08"/>
    <w:rsid w:val="00E60295"/>
    <w:rsid w:val="00E83023"/>
    <w:rsid w:val="00E84EA8"/>
    <w:rsid w:val="00E855D4"/>
    <w:rsid w:val="00E96B6B"/>
    <w:rsid w:val="00EA2DAD"/>
    <w:rsid w:val="00EC0297"/>
    <w:rsid w:val="00EC399E"/>
    <w:rsid w:val="00EC3B3E"/>
    <w:rsid w:val="00EC753F"/>
    <w:rsid w:val="00ED272D"/>
    <w:rsid w:val="00EE0614"/>
    <w:rsid w:val="00EE5930"/>
    <w:rsid w:val="00EE7549"/>
    <w:rsid w:val="00EF3204"/>
    <w:rsid w:val="00EF5A9D"/>
    <w:rsid w:val="00F04F99"/>
    <w:rsid w:val="00F23404"/>
    <w:rsid w:val="00F46128"/>
    <w:rsid w:val="00F60BEB"/>
    <w:rsid w:val="00F639DB"/>
    <w:rsid w:val="00F64313"/>
    <w:rsid w:val="00F71601"/>
    <w:rsid w:val="00F93F28"/>
    <w:rsid w:val="00F958AD"/>
    <w:rsid w:val="00F96FE8"/>
    <w:rsid w:val="00FB1C04"/>
    <w:rsid w:val="00FC1803"/>
    <w:rsid w:val="00FE718F"/>
    <w:rsid w:val="00FF4B56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FE844-0C49-4F07-8328-2F1D20ED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9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8C0"/>
    <w:pPr>
      <w:ind w:left="720"/>
    </w:pPr>
  </w:style>
  <w:style w:type="paragraph" w:customStyle="1" w:styleId="text">
    <w:name w:val="text"/>
    <w:basedOn w:val="a"/>
    <w:uiPriority w:val="99"/>
    <w:rsid w:val="00704A74"/>
    <w:pPr>
      <w:spacing w:before="150" w:after="150" w:line="240" w:lineRule="auto"/>
      <w:ind w:left="150" w:right="15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1D7D1A"/>
  </w:style>
  <w:style w:type="character" w:styleId="a4">
    <w:name w:val="Hyperlink"/>
    <w:uiPriority w:val="99"/>
    <w:rsid w:val="001D7D1A"/>
    <w:rPr>
      <w:color w:val="0000FF"/>
      <w:u w:val="single"/>
    </w:rPr>
  </w:style>
  <w:style w:type="paragraph" w:customStyle="1" w:styleId="tjbmf">
    <w:name w:val="tj bmf"/>
    <w:basedOn w:val="a"/>
    <w:uiPriority w:val="99"/>
    <w:rsid w:val="002B79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uiPriority w:val="99"/>
    <w:rsid w:val="002704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6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>SPecialiST RePack</Company>
  <LinksUpToDate>false</LinksUpToDate>
  <CharactersWithSpaces>12481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Victoriya</dc:creator>
  <cp:lastModifiedBy>Zhosanna</cp:lastModifiedBy>
  <cp:revision>102</cp:revision>
  <dcterms:created xsi:type="dcterms:W3CDTF">2018-11-15T12:41:00Z</dcterms:created>
  <dcterms:modified xsi:type="dcterms:W3CDTF">2018-11-22T13:11:00Z</dcterms:modified>
</cp:coreProperties>
</file>