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EC" w:rsidRDefault="007B3DDE" w:rsidP="007B3DDE">
      <w:pPr>
        <w:jc w:val="center"/>
        <w:rPr>
          <w:lang w:val="uk-UA"/>
        </w:rPr>
      </w:pPr>
      <w:bookmarkStart w:id="0" w:name="_GoBack"/>
      <w:bookmarkEnd w:id="0"/>
      <w:r>
        <w:rPr>
          <w:noProof/>
          <w:sz w:val="28"/>
          <w:szCs w:val="28"/>
        </w:rPr>
        <w:pict w14:anchorId="1B39A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8pt;margin-top:-44.1pt;width:568.85pt;height:726.8pt;z-index:-1" wrapcoords="-28 0 -28 21578 21600 21578 21600 0 -28 0">
            <v:imagedata r:id="rId6" o:title=""/>
            <w10:wrap type="tight"/>
          </v:shape>
        </w:pict>
      </w:r>
      <w:r>
        <w:rPr>
          <w:lang w:val="uk-UA"/>
        </w:rPr>
        <w:t xml:space="preserve"> </w:t>
      </w:r>
    </w:p>
    <w:p w:rsidR="007B3DDE" w:rsidRDefault="007B3DDE" w:rsidP="00C84B43">
      <w:pPr>
        <w:spacing w:after="200" w:line="276" w:lineRule="auto"/>
        <w:jc w:val="center"/>
        <w:rPr>
          <w:b/>
          <w:sz w:val="28"/>
          <w:szCs w:val="28"/>
          <w:lang w:val="uk-UA"/>
        </w:rPr>
      </w:pPr>
    </w:p>
    <w:p w:rsidR="00E76CEC" w:rsidRDefault="00E76CEC" w:rsidP="00C84B43">
      <w:pPr>
        <w:spacing w:after="200" w:line="276" w:lineRule="auto"/>
        <w:jc w:val="center"/>
        <w:rPr>
          <w:lang w:val="uk-UA"/>
        </w:rPr>
      </w:pPr>
      <w:r w:rsidRPr="004013E5">
        <w:rPr>
          <w:b/>
          <w:sz w:val="28"/>
          <w:szCs w:val="28"/>
          <w:lang w:val="uk-UA"/>
        </w:rPr>
        <w:lastRenderedPageBreak/>
        <w:t>Передмова</w:t>
      </w:r>
    </w:p>
    <w:p w:rsidR="00E76CEC" w:rsidRPr="00C84B43" w:rsidRDefault="00E76CEC" w:rsidP="00C84B43">
      <w:pPr>
        <w:spacing w:after="200" w:line="360" w:lineRule="auto"/>
        <w:jc w:val="both"/>
        <w:rPr>
          <w:lang w:val="uk-UA"/>
        </w:rPr>
      </w:pPr>
      <w:r>
        <w:rPr>
          <w:sz w:val="28"/>
          <w:szCs w:val="28"/>
          <w:lang w:val="uk-UA"/>
        </w:rPr>
        <w:tab/>
        <w:t xml:space="preserve">1. </w:t>
      </w:r>
      <w:r w:rsidRPr="004013E5">
        <w:rPr>
          <w:sz w:val="28"/>
          <w:szCs w:val="28"/>
          <w:lang w:val="uk-UA"/>
        </w:rPr>
        <w:t xml:space="preserve">Кодекс честі </w:t>
      </w:r>
      <w:r>
        <w:rPr>
          <w:sz w:val="28"/>
          <w:szCs w:val="28"/>
          <w:lang w:val="uk-UA"/>
        </w:rPr>
        <w:t xml:space="preserve">студента </w:t>
      </w:r>
      <w:r w:rsidRPr="004013E5">
        <w:rPr>
          <w:sz w:val="28"/>
          <w:szCs w:val="28"/>
          <w:lang w:val="uk-UA"/>
        </w:rPr>
        <w:t xml:space="preserve">– це комплекс моральних та етичних положень, якими керується студент в особистій та громадській поведінці протягом всього терміну навчання в </w:t>
      </w:r>
      <w:r w:rsidRPr="004013E5">
        <w:rPr>
          <w:bCs/>
          <w:spacing w:val="-1"/>
          <w:sz w:val="28"/>
          <w:szCs w:val="28"/>
          <w:lang w:val="uk-UA"/>
        </w:rPr>
        <w:t xml:space="preserve">державному вищому навчальному закладі </w:t>
      </w:r>
      <w:r w:rsidRPr="004013E5">
        <w:rPr>
          <w:bCs/>
          <w:spacing w:val="-3"/>
          <w:sz w:val="28"/>
          <w:szCs w:val="28"/>
          <w:lang w:val="uk-UA"/>
        </w:rPr>
        <w:t>«</w:t>
      </w:r>
      <w:r w:rsidRPr="004013E5">
        <w:rPr>
          <w:sz w:val="28"/>
          <w:szCs w:val="28"/>
          <w:lang w:val="uk-UA"/>
        </w:rPr>
        <w:t>Херсонський державний аграрний університет</w:t>
      </w:r>
      <w:r w:rsidRPr="004013E5">
        <w:rPr>
          <w:bCs/>
          <w:spacing w:val="-3"/>
          <w:sz w:val="28"/>
          <w:szCs w:val="28"/>
          <w:lang w:val="uk-UA"/>
        </w:rPr>
        <w:t>»</w:t>
      </w:r>
      <w:r w:rsidRPr="004013E5">
        <w:rPr>
          <w:sz w:val="28"/>
          <w:szCs w:val="28"/>
          <w:lang w:val="uk-UA"/>
        </w:rPr>
        <w:t xml:space="preserve"> (далі ДВНЗ «ХДАУ»).</w:t>
      </w:r>
    </w:p>
    <w:p w:rsidR="00E76CEC" w:rsidRPr="004013E5" w:rsidRDefault="00E76CEC" w:rsidP="004013E5">
      <w:pPr>
        <w:spacing w:line="360" w:lineRule="auto"/>
        <w:ind w:firstLine="709"/>
        <w:jc w:val="both"/>
        <w:rPr>
          <w:sz w:val="28"/>
          <w:szCs w:val="28"/>
          <w:lang w:val="uk-UA"/>
        </w:rPr>
      </w:pPr>
      <w:r>
        <w:rPr>
          <w:sz w:val="28"/>
          <w:szCs w:val="28"/>
          <w:lang w:val="uk-UA"/>
        </w:rPr>
        <w:t xml:space="preserve">2. </w:t>
      </w:r>
      <w:r w:rsidRPr="004013E5">
        <w:rPr>
          <w:sz w:val="28"/>
          <w:szCs w:val="28"/>
          <w:lang w:val="uk-UA"/>
        </w:rPr>
        <w:t>Кодекс честі ДВНЗ «ХДАУ»</w:t>
      </w:r>
      <w:r>
        <w:rPr>
          <w:sz w:val="28"/>
          <w:szCs w:val="28"/>
          <w:lang w:val="uk-UA"/>
        </w:rPr>
        <w:t xml:space="preserve"> (далі Кодекс) </w:t>
      </w:r>
      <w:r w:rsidRPr="004013E5">
        <w:rPr>
          <w:sz w:val="28"/>
          <w:szCs w:val="28"/>
          <w:lang w:val="uk-UA"/>
        </w:rPr>
        <w:t>укладено відповідно до загальнолюдських цінностей і спрямований на утвердження Справедливості, Добра, Гуманізму, Свободи з метою вирішення одного з головних завдань вищої школи – всебічного духовного, морального, національно-свідомого й гармонічного розвитку особистості студента, а також для підвищення власної відповідальності за свою поведінку та вчинки.</w:t>
      </w:r>
    </w:p>
    <w:p w:rsidR="00E76CEC" w:rsidRPr="004013E5" w:rsidRDefault="00E76CEC" w:rsidP="004013E5">
      <w:pPr>
        <w:spacing w:line="360" w:lineRule="auto"/>
        <w:ind w:firstLine="709"/>
        <w:jc w:val="both"/>
        <w:rPr>
          <w:sz w:val="28"/>
          <w:szCs w:val="28"/>
          <w:lang w:val="uk-UA"/>
        </w:rPr>
      </w:pPr>
    </w:p>
    <w:p w:rsidR="00E76CEC" w:rsidRPr="004013E5" w:rsidRDefault="00E76CEC" w:rsidP="004E1EDD">
      <w:pPr>
        <w:spacing w:line="360" w:lineRule="auto"/>
        <w:jc w:val="center"/>
        <w:rPr>
          <w:b/>
          <w:sz w:val="28"/>
          <w:szCs w:val="28"/>
          <w:lang w:val="uk-UA"/>
        </w:rPr>
      </w:pPr>
      <w:r>
        <w:rPr>
          <w:b/>
          <w:sz w:val="28"/>
          <w:szCs w:val="28"/>
          <w:lang w:val="uk-UA"/>
        </w:rPr>
        <w:t>1.</w:t>
      </w:r>
      <w:r w:rsidRPr="004013E5">
        <w:rPr>
          <w:b/>
          <w:sz w:val="28"/>
          <w:szCs w:val="28"/>
          <w:lang w:val="uk-UA"/>
        </w:rPr>
        <w:t>Загальні положення</w:t>
      </w:r>
    </w:p>
    <w:p w:rsidR="00E76CEC" w:rsidRDefault="00E76CEC" w:rsidP="004013E5">
      <w:pPr>
        <w:spacing w:line="360" w:lineRule="auto"/>
        <w:ind w:firstLine="709"/>
        <w:jc w:val="both"/>
        <w:rPr>
          <w:sz w:val="28"/>
          <w:szCs w:val="28"/>
          <w:lang w:val="uk-UA"/>
        </w:rPr>
      </w:pPr>
      <w:r>
        <w:rPr>
          <w:sz w:val="28"/>
          <w:szCs w:val="28"/>
          <w:lang w:val="uk-UA"/>
        </w:rPr>
        <w:t>1.1.</w:t>
      </w:r>
      <w:r>
        <w:rPr>
          <w:sz w:val="28"/>
          <w:szCs w:val="28"/>
          <w:lang w:val="uk-UA"/>
        </w:rPr>
        <w:tab/>
        <w:t>Цій</w:t>
      </w:r>
      <w:r w:rsidRPr="00CD2B58">
        <w:rPr>
          <w:sz w:val="28"/>
          <w:szCs w:val="28"/>
          <w:lang w:val="uk-UA"/>
        </w:rPr>
        <w:t xml:space="preserve"> </w:t>
      </w:r>
      <w:r>
        <w:rPr>
          <w:sz w:val="28"/>
          <w:szCs w:val="28"/>
          <w:lang w:val="uk-UA"/>
        </w:rPr>
        <w:t>Кодекс</w:t>
      </w:r>
      <w:r w:rsidRPr="00CD2B58">
        <w:rPr>
          <w:sz w:val="28"/>
          <w:szCs w:val="28"/>
          <w:lang w:val="uk-UA"/>
        </w:rPr>
        <w:t xml:space="preserve"> ґрунтується на </w:t>
      </w:r>
      <w:r>
        <w:rPr>
          <w:sz w:val="28"/>
          <w:szCs w:val="28"/>
          <w:lang w:val="uk-UA"/>
        </w:rPr>
        <w:t xml:space="preserve">Конституції України, </w:t>
      </w:r>
      <w:r w:rsidRPr="00CD2B58">
        <w:rPr>
          <w:sz w:val="28"/>
          <w:szCs w:val="28"/>
          <w:lang w:val="uk-UA"/>
        </w:rPr>
        <w:t>Законах України «Пр</w:t>
      </w:r>
      <w:r>
        <w:rPr>
          <w:sz w:val="28"/>
          <w:szCs w:val="28"/>
          <w:lang w:val="uk-UA"/>
        </w:rPr>
        <w:t xml:space="preserve">о освіту» та «Про вищу освіту»; </w:t>
      </w:r>
      <w:r w:rsidRPr="00CD2B58">
        <w:rPr>
          <w:sz w:val="28"/>
          <w:szCs w:val="28"/>
          <w:lang w:val="uk-UA"/>
        </w:rPr>
        <w:t>Рекомендація</w:t>
      </w:r>
      <w:r>
        <w:rPr>
          <w:sz w:val="28"/>
          <w:szCs w:val="28"/>
          <w:lang w:val="uk-UA"/>
        </w:rPr>
        <w:t>х</w:t>
      </w:r>
      <w:r w:rsidRPr="00CD2B58">
        <w:rPr>
          <w:sz w:val="28"/>
          <w:szCs w:val="28"/>
          <w:lang w:val="uk-UA"/>
        </w:rPr>
        <w:t xml:space="preserve"> Національного агентства із забезпечення якості вищої освіти для закладів вищої освіти щодо розробки та впровадження університетської системи забезпечення академічної доброчесності від 29 </w:t>
      </w:r>
      <w:r>
        <w:rPr>
          <w:sz w:val="28"/>
          <w:szCs w:val="28"/>
          <w:lang w:val="uk-UA"/>
        </w:rPr>
        <w:t xml:space="preserve">жовтня 2019 року Протокол № 11; </w:t>
      </w:r>
      <w:r w:rsidRPr="00CD2B58">
        <w:rPr>
          <w:sz w:val="28"/>
          <w:szCs w:val="28"/>
          <w:lang w:val="uk-UA"/>
        </w:rPr>
        <w:t>Статуті ДВНЗ «Херсонський державний аграрний університет»</w:t>
      </w:r>
      <w:r>
        <w:rPr>
          <w:sz w:val="28"/>
          <w:szCs w:val="28"/>
          <w:lang w:val="uk-UA"/>
        </w:rPr>
        <w:t>;</w:t>
      </w:r>
      <w:r w:rsidRPr="00CD2B58">
        <w:rPr>
          <w:sz w:val="28"/>
          <w:szCs w:val="28"/>
          <w:lang w:val="uk-UA"/>
        </w:rPr>
        <w:t xml:space="preserve"> </w:t>
      </w:r>
      <w:r w:rsidRPr="00CD2B58">
        <w:rPr>
          <w:sz w:val="28"/>
          <w:szCs w:val="28"/>
          <w:shd w:val="clear" w:color="auto" w:fill="F4F4F4"/>
          <w:lang w:val="uk-UA"/>
        </w:rPr>
        <w:t>Положенні про забезпечення якості освітньої діяльності та якості вищої освіти ДВНЗ «ХДАУ»</w:t>
      </w:r>
      <w:r>
        <w:rPr>
          <w:sz w:val="28"/>
          <w:szCs w:val="28"/>
          <w:shd w:val="clear" w:color="auto" w:fill="F4F4F4"/>
          <w:lang w:val="uk-UA"/>
        </w:rPr>
        <w:t>;</w:t>
      </w:r>
      <w:r w:rsidRPr="00CD2B58">
        <w:rPr>
          <w:sz w:val="28"/>
          <w:szCs w:val="28"/>
          <w:shd w:val="clear" w:color="auto" w:fill="F4F4F4"/>
          <w:lang w:val="uk-UA"/>
        </w:rPr>
        <w:t xml:space="preserve"> Положенні про організацію освітнього процесу ДВНЗ «ХДАУ»</w:t>
      </w:r>
    </w:p>
    <w:p w:rsidR="00E76CEC" w:rsidRPr="004013E5" w:rsidRDefault="00E76CEC" w:rsidP="004013E5">
      <w:pPr>
        <w:spacing w:line="360" w:lineRule="auto"/>
        <w:ind w:firstLine="709"/>
        <w:jc w:val="both"/>
        <w:rPr>
          <w:sz w:val="28"/>
          <w:szCs w:val="28"/>
          <w:lang w:val="uk-UA"/>
        </w:rPr>
      </w:pPr>
      <w:r>
        <w:rPr>
          <w:sz w:val="28"/>
          <w:szCs w:val="28"/>
          <w:lang w:val="uk-UA"/>
        </w:rPr>
        <w:t xml:space="preserve">1.2. </w:t>
      </w:r>
      <w:r w:rsidRPr="004013E5">
        <w:rPr>
          <w:sz w:val="28"/>
          <w:szCs w:val="28"/>
          <w:lang w:val="uk-UA"/>
        </w:rPr>
        <w:t xml:space="preserve">Принципи </w:t>
      </w:r>
      <w:r>
        <w:rPr>
          <w:sz w:val="28"/>
          <w:szCs w:val="28"/>
          <w:lang w:val="uk-UA"/>
        </w:rPr>
        <w:t>Кодексу</w:t>
      </w:r>
      <w:r w:rsidRPr="004013E5">
        <w:rPr>
          <w:sz w:val="28"/>
          <w:szCs w:val="28"/>
          <w:lang w:val="uk-UA"/>
        </w:rPr>
        <w:t xml:space="preserve"> полягають у:</w:t>
      </w:r>
    </w:p>
    <w:p w:rsidR="00E76CEC" w:rsidRPr="004013E5" w:rsidRDefault="00E76CEC" w:rsidP="004013E5">
      <w:pPr>
        <w:spacing w:line="360" w:lineRule="auto"/>
        <w:ind w:firstLine="709"/>
        <w:jc w:val="both"/>
        <w:rPr>
          <w:sz w:val="28"/>
          <w:szCs w:val="28"/>
          <w:lang w:val="uk-UA"/>
        </w:rPr>
      </w:pPr>
      <w:r w:rsidRPr="004013E5">
        <w:rPr>
          <w:b/>
          <w:sz w:val="28"/>
          <w:szCs w:val="28"/>
          <w:lang w:val="uk-UA"/>
        </w:rPr>
        <w:t>Повазі</w:t>
      </w:r>
      <w:r w:rsidRPr="004013E5">
        <w:rPr>
          <w:sz w:val="28"/>
          <w:szCs w:val="28"/>
          <w:lang w:val="uk-UA"/>
        </w:rPr>
        <w:t xml:space="preserve"> – справедливому й гідному ставленні до інших студентів, викладачів та співробітників Інституту та інших навчальних закладів, в тому числі закордонних.</w:t>
      </w:r>
    </w:p>
    <w:p w:rsidR="00E76CEC" w:rsidRPr="004013E5" w:rsidRDefault="00E76CEC" w:rsidP="004013E5">
      <w:pPr>
        <w:spacing w:line="360" w:lineRule="auto"/>
        <w:ind w:firstLine="709"/>
        <w:jc w:val="both"/>
        <w:rPr>
          <w:sz w:val="28"/>
          <w:szCs w:val="28"/>
          <w:lang w:val="uk-UA"/>
        </w:rPr>
      </w:pPr>
      <w:r w:rsidRPr="004013E5">
        <w:rPr>
          <w:b/>
          <w:sz w:val="28"/>
          <w:szCs w:val="28"/>
          <w:lang w:val="uk-UA"/>
        </w:rPr>
        <w:t xml:space="preserve">Чесності </w:t>
      </w:r>
      <w:r w:rsidRPr="004013E5">
        <w:rPr>
          <w:sz w:val="28"/>
          <w:szCs w:val="28"/>
          <w:lang w:val="uk-UA"/>
        </w:rPr>
        <w:t>– прояві правдивості у всьому, неприйнятності будь-яких виявів неправди.</w:t>
      </w:r>
    </w:p>
    <w:p w:rsidR="00E76CEC" w:rsidRPr="004013E5" w:rsidRDefault="00E76CEC" w:rsidP="00965AEA">
      <w:pPr>
        <w:widowControl w:val="0"/>
        <w:spacing w:line="360" w:lineRule="auto"/>
        <w:ind w:firstLine="709"/>
        <w:jc w:val="both"/>
        <w:rPr>
          <w:sz w:val="28"/>
          <w:szCs w:val="28"/>
          <w:lang w:val="uk-UA"/>
        </w:rPr>
      </w:pPr>
      <w:r w:rsidRPr="004013E5">
        <w:rPr>
          <w:b/>
          <w:sz w:val="28"/>
          <w:szCs w:val="28"/>
          <w:lang w:val="uk-UA"/>
        </w:rPr>
        <w:t>Відповідальності</w:t>
      </w:r>
      <w:r w:rsidRPr="004013E5">
        <w:rPr>
          <w:sz w:val="28"/>
          <w:szCs w:val="28"/>
          <w:lang w:val="uk-UA"/>
        </w:rPr>
        <w:t xml:space="preserve"> – виконанні взятих на себе обіцянок і зобов’язань </w:t>
      </w:r>
      <w:r w:rsidRPr="004013E5">
        <w:rPr>
          <w:sz w:val="28"/>
          <w:szCs w:val="28"/>
          <w:lang w:val="uk-UA"/>
        </w:rPr>
        <w:lastRenderedPageBreak/>
        <w:t>щодо свого навчання та поведінки.</w:t>
      </w:r>
    </w:p>
    <w:p w:rsidR="00E76CEC" w:rsidRPr="004013E5" w:rsidRDefault="00E76CEC" w:rsidP="00965AEA">
      <w:pPr>
        <w:widowControl w:val="0"/>
        <w:spacing w:line="360" w:lineRule="auto"/>
        <w:ind w:firstLine="709"/>
        <w:jc w:val="both"/>
        <w:rPr>
          <w:sz w:val="28"/>
          <w:szCs w:val="28"/>
          <w:lang w:val="uk-UA"/>
        </w:rPr>
      </w:pPr>
      <w:r w:rsidRPr="004013E5">
        <w:rPr>
          <w:b/>
          <w:sz w:val="28"/>
          <w:szCs w:val="28"/>
          <w:lang w:val="uk-UA"/>
        </w:rPr>
        <w:t>Розвитку та зростанні</w:t>
      </w:r>
      <w:r w:rsidRPr="004013E5">
        <w:rPr>
          <w:sz w:val="28"/>
          <w:szCs w:val="28"/>
          <w:lang w:val="uk-UA"/>
        </w:rPr>
        <w:t xml:space="preserve"> – прагненні до самовдосконалення, професійного, особистісного, творчого, духовного розвитку.</w:t>
      </w:r>
    </w:p>
    <w:p w:rsidR="00E76CEC" w:rsidRPr="00C84B43" w:rsidRDefault="00E76CEC" w:rsidP="00C84B43">
      <w:pPr>
        <w:spacing w:line="360" w:lineRule="auto"/>
        <w:ind w:firstLine="709"/>
        <w:rPr>
          <w:sz w:val="28"/>
          <w:szCs w:val="28"/>
          <w:lang w:val="uk-UA"/>
        </w:rPr>
      </w:pPr>
      <w:r w:rsidRPr="00C84B43">
        <w:rPr>
          <w:sz w:val="28"/>
          <w:szCs w:val="28"/>
          <w:lang w:val="uk-UA"/>
        </w:rPr>
        <w:t>Приймаючи норми Кодексу, студент ДВНЗ «ХДАУ» цілком відповідає за недотримання відповідних норм.</w:t>
      </w:r>
    </w:p>
    <w:p w:rsidR="00E76CEC" w:rsidRDefault="00E76CEC" w:rsidP="00C84B43">
      <w:pPr>
        <w:spacing w:line="360" w:lineRule="auto"/>
        <w:ind w:firstLine="709"/>
        <w:jc w:val="center"/>
        <w:rPr>
          <w:rStyle w:val="a5"/>
          <w:sz w:val="28"/>
          <w:szCs w:val="28"/>
          <w:lang w:val="uk-UA"/>
        </w:rPr>
      </w:pPr>
      <w:r>
        <w:rPr>
          <w:rStyle w:val="a5"/>
          <w:sz w:val="28"/>
          <w:szCs w:val="28"/>
          <w:lang w:val="uk-UA"/>
        </w:rPr>
        <w:t>2. Ключові поняття</w:t>
      </w:r>
    </w:p>
    <w:p w:rsidR="00E76CEC" w:rsidRPr="00C84B43" w:rsidRDefault="00E76CEC" w:rsidP="00C84B43">
      <w:pPr>
        <w:spacing w:line="360" w:lineRule="auto"/>
        <w:ind w:firstLine="709"/>
        <w:jc w:val="both"/>
        <w:rPr>
          <w:sz w:val="28"/>
          <w:szCs w:val="28"/>
          <w:lang w:val="uk-UA"/>
        </w:rPr>
      </w:pPr>
      <w:r w:rsidRPr="00C84B43">
        <w:rPr>
          <w:sz w:val="28"/>
          <w:szCs w:val="28"/>
          <w:lang w:val="uk-UA"/>
        </w:rPr>
        <w:t>Ключовими поняттями Кодексу є такі:</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 xml:space="preserve">Академічна доброчесність </w:t>
      </w:r>
      <w:r w:rsidRPr="00C84B43">
        <w:rPr>
          <w:sz w:val="28"/>
          <w:szCs w:val="28"/>
          <w:lang w:val="uk-UA"/>
        </w:rPr>
        <w:t>– сукупність принципів і правил поведінки учасників освітнього процесу, спрямованих на формування самостійної та відповідальної особистості, спроможної навчатися, викладати й здійснювати наукову діяльність, дотримуючись етичних та правових норм (Закон України «Про освіту», п.1, ст. 354);</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 xml:space="preserve">Академічний кодекс честі </w:t>
      </w:r>
      <w:r w:rsidRPr="00C84B43">
        <w:rPr>
          <w:sz w:val="28"/>
          <w:szCs w:val="28"/>
          <w:lang w:val="uk-UA"/>
        </w:rPr>
        <w:t>– набір етичних правил, що окреслює базові позиції етично прийнятної поведінки в певній академічній спільноті;</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 xml:space="preserve">Захист інформації </w:t>
      </w:r>
      <w:r w:rsidRPr="00C84B43">
        <w:rPr>
          <w:sz w:val="28"/>
          <w:szCs w:val="28"/>
          <w:lang w:val="uk-UA"/>
        </w:rPr>
        <w:t>–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 (Закон України «</w:t>
      </w:r>
      <w:hyperlink r:id="rId7" w:history="1">
        <w:r w:rsidRPr="00C84B43">
          <w:rPr>
            <w:rStyle w:val="a6"/>
            <w:color w:val="auto"/>
            <w:sz w:val="28"/>
            <w:szCs w:val="28"/>
            <w:lang w:val="uk-UA"/>
          </w:rPr>
          <w:t>Про</w:t>
        </w:r>
      </w:hyperlink>
      <w:r w:rsidRPr="00C84B43">
        <w:rPr>
          <w:sz w:val="28"/>
          <w:szCs w:val="28"/>
          <w:lang w:val="uk-UA"/>
        </w:rPr>
        <w:t> </w:t>
      </w:r>
      <w:hyperlink r:id="rId8" w:history="1">
        <w:r w:rsidRPr="00C84B43">
          <w:rPr>
            <w:rStyle w:val="a6"/>
            <w:color w:val="auto"/>
            <w:sz w:val="28"/>
            <w:szCs w:val="28"/>
            <w:lang w:val="uk-UA"/>
          </w:rPr>
          <w:t>інформацію</w:t>
        </w:r>
      </w:hyperlink>
      <w:r w:rsidRPr="00C84B43">
        <w:rPr>
          <w:sz w:val="28"/>
          <w:szCs w:val="28"/>
          <w:lang w:val="uk-UA"/>
        </w:rPr>
        <w:t>» від 02.10.1992 р. № 2657-XII ); </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 xml:space="preserve">Комісія честі </w:t>
      </w:r>
      <w:r w:rsidRPr="00C84B43">
        <w:rPr>
          <w:sz w:val="28"/>
          <w:szCs w:val="28"/>
          <w:lang w:val="uk-UA"/>
        </w:rPr>
        <w:t>– орган, що контролює дотримання кодексу й ухвалює рішення щодо порушників, зазвичай складається з представників різних категорій учасників освітнього процесу, зокрема представників усіх факультетів;</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 xml:space="preserve">Наукове відкриття </w:t>
      </w:r>
      <w:r w:rsidRPr="00C84B43">
        <w:rPr>
          <w:sz w:val="28"/>
          <w:szCs w:val="28"/>
          <w:lang w:val="uk-UA"/>
        </w:rPr>
        <w:t>– встановлення невідомих раніше, але об’єктивних закономірностей, властивостей та явищ матеріального світу, які докорінно змінюють рівень наукового пізнання (ст. 457 Цивільного кодексу України);</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Неправомірна вигода </w:t>
      </w:r>
      <w:r w:rsidRPr="00C84B43">
        <w:rPr>
          <w:sz w:val="28"/>
          <w:szCs w:val="28"/>
          <w:lang w:val="uk-UA"/>
        </w:rPr>
        <w:t>– грошові кошти або інше майно, переваги, пільги, послуги, нематеріальні активи, будь-які інші вигоди нематеріального або негрошового спрямування, які обіцяють, пропонують, надають або одержують без законних на те підстав (Закон України «</w:t>
      </w:r>
      <w:hyperlink r:id="rId9" w:history="1">
        <w:r w:rsidRPr="00C84B43">
          <w:rPr>
            <w:rStyle w:val="a6"/>
            <w:color w:val="auto"/>
            <w:sz w:val="28"/>
            <w:szCs w:val="28"/>
            <w:lang w:val="uk-UA"/>
          </w:rPr>
          <w:t>Про запобігання</w:t>
        </w:r>
      </w:hyperlink>
      <w:r w:rsidRPr="00C84B43">
        <w:rPr>
          <w:sz w:val="28"/>
          <w:szCs w:val="28"/>
          <w:lang w:val="uk-UA"/>
        </w:rPr>
        <w:t> </w:t>
      </w:r>
      <w:hyperlink r:id="rId10" w:history="1">
        <w:r w:rsidRPr="00C84B43">
          <w:rPr>
            <w:rStyle w:val="a6"/>
            <w:color w:val="auto"/>
            <w:sz w:val="28"/>
            <w:szCs w:val="28"/>
            <w:lang w:val="uk-UA"/>
          </w:rPr>
          <w:t>корупції</w:t>
        </w:r>
      </w:hyperlink>
      <w:r w:rsidRPr="00C84B43">
        <w:rPr>
          <w:sz w:val="28"/>
          <w:szCs w:val="28"/>
          <w:lang w:val="uk-UA"/>
        </w:rPr>
        <w:t>» від 14.10.2014 р. № 1700-VII);</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lastRenderedPageBreak/>
        <w:t>Освітня діяльність </w:t>
      </w:r>
      <w:r w:rsidRPr="00C84B43">
        <w:rPr>
          <w:sz w:val="28"/>
          <w:szCs w:val="28"/>
          <w:lang w:val="uk-UA"/>
        </w:rPr>
        <w:t>–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й інших осіб (Закон України «</w:t>
      </w:r>
      <w:hyperlink r:id="rId11" w:history="1">
        <w:r w:rsidRPr="00C84B43">
          <w:rPr>
            <w:rStyle w:val="a6"/>
            <w:color w:val="auto"/>
            <w:sz w:val="28"/>
            <w:szCs w:val="28"/>
            <w:lang w:val="uk-UA"/>
          </w:rPr>
          <w:t>Про вищу освіту</w:t>
        </w:r>
      </w:hyperlink>
      <w:r w:rsidRPr="00C84B43">
        <w:rPr>
          <w:sz w:val="28"/>
          <w:szCs w:val="28"/>
          <w:lang w:val="uk-UA"/>
        </w:rPr>
        <w:t>» від 01.07.2014 р. № 1556-VII);</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Плагіат </w:t>
      </w:r>
      <w:r w:rsidRPr="00C84B43">
        <w:rPr>
          <w:sz w:val="28"/>
          <w:szCs w:val="28"/>
          <w:lang w:val="uk-UA"/>
        </w:rPr>
        <w:t>– це оприлюднення (опублікування) повністю або частково чужого твору під іменем особи, яка не є автором цього твору (ст. 50 Закону України «Про авторське право та суміжні права»);</w:t>
      </w:r>
    </w:p>
    <w:p w:rsidR="00E76CEC" w:rsidRPr="00C84B43" w:rsidRDefault="00E76CEC" w:rsidP="00C84B43">
      <w:pPr>
        <w:spacing w:line="360" w:lineRule="auto"/>
        <w:ind w:firstLine="709"/>
        <w:jc w:val="both"/>
        <w:rPr>
          <w:sz w:val="28"/>
          <w:szCs w:val="28"/>
          <w:lang w:val="uk-UA"/>
        </w:rPr>
      </w:pPr>
      <w:r w:rsidRPr="00C84B43">
        <w:rPr>
          <w:rStyle w:val="a5"/>
          <w:sz w:val="28"/>
          <w:szCs w:val="28"/>
          <w:lang w:val="uk-UA"/>
        </w:rPr>
        <w:t>Потенційний конфлікт інтересів </w:t>
      </w:r>
      <w:r w:rsidRPr="00C84B43">
        <w:rPr>
          <w:sz w:val="28"/>
          <w:szCs w:val="28"/>
          <w:lang w:val="uk-UA"/>
        </w:rPr>
        <w:t>–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(Закон України «</w:t>
      </w:r>
      <w:hyperlink r:id="rId12" w:history="1">
        <w:r w:rsidRPr="00C84B43">
          <w:rPr>
            <w:rStyle w:val="a6"/>
            <w:color w:val="auto"/>
            <w:sz w:val="28"/>
            <w:szCs w:val="28"/>
            <w:lang w:val="uk-UA"/>
          </w:rPr>
          <w:t>Про запобігання корупції</w:t>
        </w:r>
      </w:hyperlink>
      <w:r w:rsidRPr="00C84B43">
        <w:rPr>
          <w:color w:val="444444"/>
          <w:sz w:val="28"/>
          <w:szCs w:val="28"/>
          <w:lang w:val="uk-UA"/>
        </w:rPr>
        <w:t xml:space="preserve">» від </w:t>
      </w:r>
      <w:r w:rsidRPr="00C84B43">
        <w:rPr>
          <w:sz w:val="28"/>
          <w:szCs w:val="28"/>
          <w:lang w:val="uk-UA"/>
        </w:rPr>
        <w:t>14.10.2014 р. № 1700-VII).</w:t>
      </w:r>
    </w:p>
    <w:p w:rsidR="00E76CEC" w:rsidRPr="00C84B43" w:rsidRDefault="00E76CEC" w:rsidP="00C84B43">
      <w:pPr>
        <w:autoSpaceDE w:val="0"/>
        <w:autoSpaceDN w:val="0"/>
        <w:adjustRightInd w:val="0"/>
        <w:spacing w:line="360" w:lineRule="auto"/>
        <w:ind w:firstLine="709"/>
        <w:jc w:val="both"/>
        <w:rPr>
          <w:b/>
          <w:bCs/>
          <w:sz w:val="28"/>
          <w:szCs w:val="28"/>
          <w:lang w:val="uk-UA"/>
        </w:rPr>
      </w:pPr>
    </w:p>
    <w:p w:rsidR="00E76CEC" w:rsidRPr="004013E5" w:rsidRDefault="00E76CEC" w:rsidP="00965AEA">
      <w:pPr>
        <w:autoSpaceDE w:val="0"/>
        <w:autoSpaceDN w:val="0"/>
        <w:adjustRightInd w:val="0"/>
        <w:spacing w:line="360" w:lineRule="auto"/>
        <w:jc w:val="center"/>
        <w:rPr>
          <w:b/>
          <w:bCs/>
          <w:sz w:val="28"/>
          <w:szCs w:val="28"/>
          <w:lang w:val="uk-UA"/>
        </w:rPr>
      </w:pPr>
      <w:r>
        <w:rPr>
          <w:b/>
          <w:bCs/>
          <w:sz w:val="28"/>
          <w:szCs w:val="28"/>
          <w:lang w:val="uk-UA"/>
        </w:rPr>
        <w:t>2.</w:t>
      </w:r>
      <w:r w:rsidRPr="004013E5">
        <w:rPr>
          <w:b/>
          <w:bCs/>
          <w:sz w:val="28"/>
          <w:szCs w:val="28"/>
          <w:lang w:val="uk-UA"/>
        </w:rPr>
        <w:t xml:space="preserve"> Обов’язки студента </w:t>
      </w:r>
      <w:r w:rsidRPr="004013E5">
        <w:rPr>
          <w:b/>
          <w:sz w:val="28"/>
          <w:szCs w:val="28"/>
          <w:lang w:val="uk-UA"/>
        </w:rPr>
        <w:t>ДВНЗ «ХДАУ»</w:t>
      </w:r>
    </w:p>
    <w:p w:rsidR="00E76CEC" w:rsidRPr="004013E5" w:rsidRDefault="00E76CEC" w:rsidP="00965AEA">
      <w:pPr>
        <w:autoSpaceDE w:val="0"/>
        <w:autoSpaceDN w:val="0"/>
        <w:adjustRightInd w:val="0"/>
        <w:spacing w:line="360" w:lineRule="auto"/>
        <w:ind w:firstLine="709"/>
        <w:jc w:val="both"/>
        <w:rPr>
          <w:sz w:val="28"/>
          <w:szCs w:val="28"/>
          <w:lang w:val="uk-UA"/>
        </w:rPr>
      </w:pPr>
      <w:r>
        <w:rPr>
          <w:sz w:val="28"/>
          <w:szCs w:val="28"/>
          <w:lang w:val="uk-UA"/>
        </w:rPr>
        <w:t xml:space="preserve">2.1. </w:t>
      </w:r>
      <w:r w:rsidRPr="004013E5">
        <w:rPr>
          <w:sz w:val="28"/>
          <w:szCs w:val="28"/>
          <w:lang w:val="uk-UA"/>
        </w:rPr>
        <w:t>Студент ДВНЗ «ХДАУ» зобов’язаний:</w:t>
      </w:r>
    </w:p>
    <w:p w:rsidR="00E76CEC" w:rsidRPr="004013E5" w:rsidRDefault="00E76CEC" w:rsidP="00C84B43">
      <w:pPr>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д</w:t>
      </w:r>
      <w:r w:rsidRPr="004013E5">
        <w:rPr>
          <w:sz w:val="28"/>
          <w:szCs w:val="28"/>
          <w:lang w:val="uk-UA"/>
        </w:rPr>
        <w:t>одержуватись законів України, Статуту та правил внутрішнього розпорядку ДВНЗ «ХДАУ»</w:t>
      </w:r>
      <w:r>
        <w:rPr>
          <w:sz w:val="28"/>
          <w:szCs w:val="28"/>
          <w:lang w:val="uk-UA"/>
        </w:rPr>
        <w:t>;</w:t>
      </w:r>
    </w:p>
    <w:p w:rsidR="00E76CEC" w:rsidRPr="004013E5" w:rsidRDefault="00E76CEC" w:rsidP="00C84B43">
      <w:pPr>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с</w:t>
      </w:r>
      <w:r w:rsidRPr="004013E5">
        <w:rPr>
          <w:sz w:val="28"/>
          <w:szCs w:val="28"/>
          <w:lang w:val="uk-UA"/>
        </w:rPr>
        <w:t xml:space="preserve">умлінно виконувати вимоги навчального плану та графік навчального </w:t>
      </w:r>
      <w:r>
        <w:rPr>
          <w:sz w:val="28"/>
          <w:szCs w:val="28"/>
          <w:lang w:val="uk-UA"/>
        </w:rPr>
        <w:t>процесу;</w:t>
      </w:r>
    </w:p>
    <w:p w:rsidR="00E76CEC" w:rsidRPr="004013E5" w:rsidRDefault="00E76CEC" w:rsidP="00C84B43">
      <w:pPr>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б</w:t>
      </w:r>
      <w:r w:rsidRPr="004013E5">
        <w:rPr>
          <w:sz w:val="28"/>
          <w:szCs w:val="28"/>
          <w:lang w:val="uk-UA"/>
        </w:rPr>
        <w:t>ути коректним і доброзичливим у спілкуванні з викладачами, працівниками ДВНЗ «ХДАУ»</w:t>
      </w:r>
      <w:r>
        <w:rPr>
          <w:sz w:val="28"/>
          <w:szCs w:val="28"/>
          <w:lang w:val="uk-UA"/>
        </w:rPr>
        <w:t xml:space="preserve"> та іншими студентами;</w:t>
      </w:r>
    </w:p>
    <w:p w:rsidR="00E76CEC" w:rsidRPr="004013E5" w:rsidRDefault="00E76CEC" w:rsidP="00C84B43">
      <w:pPr>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н</w:t>
      </w:r>
      <w:r w:rsidRPr="004013E5">
        <w:rPr>
          <w:sz w:val="28"/>
          <w:szCs w:val="28"/>
          <w:lang w:val="uk-UA"/>
        </w:rPr>
        <w:t>е проходити повз порушення правил і розпорядку, встановленого в ДВНЗ «ХДАУ»</w:t>
      </w:r>
      <w:r>
        <w:rPr>
          <w:sz w:val="28"/>
          <w:szCs w:val="28"/>
          <w:lang w:val="uk-UA"/>
        </w:rPr>
        <w:t>, від кого б вони не виходили;</w:t>
      </w:r>
    </w:p>
    <w:p w:rsidR="00E76CEC" w:rsidRPr="004013E5" w:rsidRDefault="00E76CEC" w:rsidP="00C84B43">
      <w:pPr>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н</w:t>
      </w:r>
      <w:r w:rsidRPr="004013E5">
        <w:rPr>
          <w:sz w:val="28"/>
          <w:szCs w:val="28"/>
          <w:lang w:val="uk-UA"/>
        </w:rPr>
        <w:t xml:space="preserve">е допускати розповсюдження неправдивої інформації, незаконного заволодіння майном та інших форм нечесної поведінки як в ДВНЗ «ХДАУ», так і </w:t>
      </w:r>
      <w:r>
        <w:rPr>
          <w:sz w:val="28"/>
          <w:szCs w:val="28"/>
          <w:lang w:val="uk-UA"/>
        </w:rPr>
        <w:t>за його межами;</w:t>
      </w:r>
    </w:p>
    <w:p w:rsidR="00E76CEC" w:rsidRDefault="00E76CEC" w:rsidP="00C84B43">
      <w:pPr>
        <w:widowControl w:val="0"/>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д</w:t>
      </w:r>
      <w:r w:rsidRPr="004013E5">
        <w:rPr>
          <w:sz w:val="28"/>
          <w:szCs w:val="28"/>
          <w:lang w:val="uk-UA"/>
        </w:rPr>
        <w:t>отримуватись нормативно-правових актів з питань вищої освіти, не допуск</w:t>
      </w:r>
      <w:r>
        <w:rPr>
          <w:sz w:val="28"/>
          <w:szCs w:val="28"/>
          <w:lang w:val="uk-UA"/>
        </w:rPr>
        <w:t>ати правопорушень і хабарництва;</w:t>
      </w:r>
    </w:p>
    <w:p w:rsidR="00E76CEC" w:rsidRPr="00C068BB" w:rsidRDefault="00E76CEC" w:rsidP="00C84B43">
      <w:pPr>
        <w:widowControl w:val="0"/>
        <w:numPr>
          <w:ilvl w:val="0"/>
          <w:numId w:val="2"/>
        </w:numPr>
        <w:tabs>
          <w:tab w:val="clear" w:pos="1429"/>
        </w:tabs>
        <w:autoSpaceDE w:val="0"/>
        <w:autoSpaceDN w:val="0"/>
        <w:adjustRightInd w:val="0"/>
        <w:spacing w:line="360" w:lineRule="auto"/>
        <w:ind w:left="720" w:firstLine="0"/>
        <w:jc w:val="both"/>
        <w:rPr>
          <w:sz w:val="28"/>
          <w:szCs w:val="28"/>
          <w:lang w:val="uk-UA"/>
        </w:rPr>
      </w:pPr>
      <w:r w:rsidRPr="00C068BB">
        <w:rPr>
          <w:sz w:val="28"/>
          <w:szCs w:val="28"/>
          <w:lang w:val="uk-UA"/>
        </w:rPr>
        <w:t xml:space="preserve">сумлінно ставиться до навчання і всім формам контролю знань, </w:t>
      </w:r>
      <w:r w:rsidRPr="00C068BB">
        <w:rPr>
          <w:sz w:val="28"/>
          <w:szCs w:val="28"/>
          <w:lang w:val="uk-UA"/>
        </w:rPr>
        <w:lastRenderedPageBreak/>
        <w:t>не допускає етичні, академічні та п</w:t>
      </w:r>
      <w:r>
        <w:rPr>
          <w:sz w:val="28"/>
          <w:szCs w:val="28"/>
          <w:lang w:val="uk-UA"/>
        </w:rPr>
        <w:t xml:space="preserve">равові порушення, в тому числі: плагіат; фальсифікація; </w:t>
      </w:r>
      <w:r w:rsidRPr="00C068BB">
        <w:rPr>
          <w:sz w:val="28"/>
          <w:szCs w:val="28"/>
          <w:lang w:val="uk-UA"/>
        </w:rPr>
        <w:t>списування на всіх етапах різних форм контролю знань;</w:t>
      </w:r>
    </w:p>
    <w:p w:rsidR="00E76CEC"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н</w:t>
      </w:r>
      <w:r w:rsidRPr="004013E5">
        <w:rPr>
          <w:sz w:val="28"/>
          <w:szCs w:val="28"/>
          <w:lang w:val="uk-UA"/>
        </w:rPr>
        <w:t xml:space="preserve">ести всю повноту відповідальності за хабарництво як глибоко </w:t>
      </w:r>
      <w:r>
        <w:rPr>
          <w:sz w:val="28"/>
          <w:szCs w:val="28"/>
          <w:lang w:val="uk-UA"/>
        </w:rPr>
        <w:t>аморальний неетичний вчинок;</w:t>
      </w:r>
    </w:p>
    <w:p w:rsidR="00E76CEC" w:rsidRPr="004013E5" w:rsidRDefault="00E76CEC" w:rsidP="00C84B43">
      <w:pPr>
        <w:widowControl w:val="0"/>
        <w:numPr>
          <w:ilvl w:val="0"/>
          <w:numId w:val="2"/>
        </w:numPr>
        <w:tabs>
          <w:tab w:val="clear" w:pos="1429"/>
        </w:tabs>
        <w:spacing w:line="360" w:lineRule="auto"/>
        <w:ind w:left="720" w:firstLine="0"/>
        <w:jc w:val="both"/>
        <w:rPr>
          <w:sz w:val="28"/>
          <w:szCs w:val="28"/>
          <w:lang w:val="uk-UA"/>
        </w:rPr>
      </w:pPr>
      <w:r w:rsidRPr="004013E5">
        <w:rPr>
          <w:sz w:val="28"/>
          <w:szCs w:val="28"/>
          <w:lang w:val="uk-UA"/>
        </w:rPr>
        <w:t>дотримуватися прав і свобод людини й громадянина України</w:t>
      </w:r>
      <w:r>
        <w:rPr>
          <w:sz w:val="28"/>
          <w:szCs w:val="28"/>
          <w:lang w:val="uk-UA"/>
        </w:rPr>
        <w:t>;</w:t>
      </w:r>
    </w:p>
    <w:p w:rsidR="00E76CEC" w:rsidRPr="004013E5" w:rsidRDefault="00E76CEC" w:rsidP="00C84B43">
      <w:pPr>
        <w:widowControl w:val="0"/>
        <w:numPr>
          <w:ilvl w:val="0"/>
          <w:numId w:val="2"/>
        </w:numPr>
        <w:tabs>
          <w:tab w:val="clear" w:pos="1429"/>
        </w:tabs>
        <w:spacing w:line="360" w:lineRule="auto"/>
        <w:ind w:left="720" w:firstLine="0"/>
        <w:jc w:val="both"/>
        <w:rPr>
          <w:sz w:val="28"/>
          <w:szCs w:val="28"/>
          <w:lang w:val="uk-UA"/>
        </w:rPr>
      </w:pPr>
      <w:r>
        <w:rPr>
          <w:sz w:val="28"/>
          <w:szCs w:val="28"/>
          <w:lang w:val="uk-UA"/>
        </w:rPr>
        <w:t>д</w:t>
      </w:r>
      <w:r w:rsidRPr="004013E5">
        <w:rPr>
          <w:sz w:val="28"/>
          <w:szCs w:val="28"/>
          <w:lang w:val="uk-UA"/>
        </w:rPr>
        <w:t>отримуватися Правил внутрішнього розпорядку в ДВНЗ «ХДАУ», гуртожитку, інших нормативних документів, запроваджених в ДВНЗ «ХДАУ»</w:t>
      </w:r>
      <w:r>
        <w:rPr>
          <w:sz w:val="28"/>
          <w:szCs w:val="28"/>
          <w:lang w:val="uk-UA"/>
        </w:rPr>
        <w:t>;</w:t>
      </w:r>
    </w:p>
    <w:p w:rsidR="00E76CEC" w:rsidRPr="004013E5" w:rsidRDefault="00E76CEC" w:rsidP="00C84B43">
      <w:pPr>
        <w:widowControl w:val="0"/>
        <w:numPr>
          <w:ilvl w:val="0"/>
          <w:numId w:val="2"/>
        </w:numPr>
        <w:tabs>
          <w:tab w:val="clear" w:pos="1429"/>
        </w:tabs>
        <w:spacing w:line="360" w:lineRule="auto"/>
        <w:ind w:left="720" w:firstLine="0"/>
        <w:jc w:val="both"/>
        <w:rPr>
          <w:sz w:val="28"/>
          <w:szCs w:val="28"/>
          <w:lang w:val="uk-UA"/>
        </w:rPr>
      </w:pPr>
      <w:r>
        <w:rPr>
          <w:sz w:val="28"/>
          <w:szCs w:val="28"/>
          <w:lang w:val="uk-UA"/>
        </w:rPr>
        <w:t>п</w:t>
      </w:r>
      <w:r w:rsidRPr="004013E5">
        <w:rPr>
          <w:sz w:val="28"/>
          <w:szCs w:val="28"/>
          <w:lang w:val="uk-UA"/>
        </w:rPr>
        <w:t>іклуватися про престиж й авторитет ДВНЗ «ХДАУ» шляхом власних досягнень у навчанні, науці, спорті, художній самодіяльності тощо</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з</w:t>
      </w:r>
      <w:r w:rsidRPr="004013E5">
        <w:rPr>
          <w:sz w:val="28"/>
          <w:szCs w:val="28"/>
          <w:lang w:val="uk-UA"/>
        </w:rPr>
        <w:t>ахищати інтереси ДВНЗ «ХДАУ», бути його патріотом</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з</w:t>
      </w:r>
      <w:r w:rsidRPr="004013E5">
        <w:rPr>
          <w:sz w:val="28"/>
          <w:szCs w:val="28"/>
          <w:lang w:val="uk-UA"/>
        </w:rPr>
        <w:t xml:space="preserve"> повагою ставитися до символіки Інституту, факультету (герб, прапор, гімн та інших атрибутів), не використовувати їх у особистих корисливих цілях</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с</w:t>
      </w:r>
      <w:r w:rsidRPr="004013E5">
        <w:rPr>
          <w:sz w:val="28"/>
          <w:szCs w:val="28"/>
          <w:lang w:val="uk-UA"/>
        </w:rPr>
        <w:t>умлінно виконувати обов’язки студента, старанно ставитись до навчального процесу</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н</w:t>
      </w:r>
      <w:r w:rsidRPr="004013E5">
        <w:rPr>
          <w:sz w:val="28"/>
          <w:szCs w:val="28"/>
          <w:lang w:val="uk-UA"/>
        </w:rPr>
        <w:t>е заважати виконувати свої обов’язки іншим студентам, викладачам та співробітникам ДВНЗ «ХДАУ»</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д</w:t>
      </w:r>
      <w:r w:rsidRPr="004013E5">
        <w:rPr>
          <w:sz w:val="28"/>
          <w:szCs w:val="28"/>
          <w:lang w:val="uk-UA"/>
        </w:rPr>
        <w:t>отримуватися політичної коректності</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д</w:t>
      </w:r>
      <w:r w:rsidRPr="004013E5">
        <w:rPr>
          <w:sz w:val="28"/>
          <w:szCs w:val="28"/>
          <w:lang w:val="uk-UA"/>
        </w:rPr>
        <w:t>отримуватися етичних норм та правил поведінки у спілкуванні з іншими студентами, викладачами та співробітникам ДВНЗ «ХДАУ», інших навчальних закладів</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в</w:t>
      </w:r>
      <w:r w:rsidRPr="004013E5">
        <w:rPr>
          <w:sz w:val="28"/>
          <w:szCs w:val="28"/>
          <w:lang w:val="uk-UA"/>
        </w:rPr>
        <w:t>иглядати охайним, чистим та не одягатися відверто;</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п</w:t>
      </w:r>
      <w:r w:rsidRPr="004013E5">
        <w:rPr>
          <w:sz w:val="28"/>
          <w:szCs w:val="28"/>
          <w:lang w:val="uk-UA"/>
        </w:rPr>
        <w:t>ідтримувати чистоту і порядок у корпусах ДВНЗ «ХДАУ», гуртожитку та на прилеглій території до ДВНЗ «ХДАУ»</w:t>
      </w:r>
      <w:r>
        <w:rPr>
          <w:sz w:val="28"/>
          <w:szCs w:val="28"/>
          <w:lang w:val="uk-UA"/>
        </w:rPr>
        <w:t>;</w:t>
      </w:r>
    </w:p>
    <w:p w:rsidR="00E76CEC" w:rsidRPr="004013E5" w:rsidRDefault="00E76CEC" w:rsidP="00C84B43">
      <w:pPr>
        <w:numPr>
          <w:ilvl w:val="0"/>
          <w:numId w:val="2"/>
        </w:numPr>
        <w:tabs>
          <w:tab w:val="clear" w:pos="1429"/>
        </w:tabs>
        <w:spacing w:line="360" w:lineRule="auto"/>
        <w:ind w:left="720" w:firstLine="0"/>
        <w:jc w:val="both"/>
        <w:rPr>
          <w:sz w:val="28"/>
          <w:szCs w:val="28"/>
          <w:lang w:val="uk-UA"/>
        </w:rPr>
      </w:pPr>
      <w:r>
        <w:rPr>
          <w:sz w:val="28"/>
          <w:szCs w:val="28"/>
          <w:lang w:val="uk-UA"/>
        </w:rPr>
        <w:t>в</w:t>
      </w:r>
      <w:r w:rsidRPr="004013E5">
        <w:rPr>
          <w:sz w:val="28"/>
          <w:szCs w:val="28"/>
          <w:lang w:val="uk-UA"/>
        </w:rPr>
        <w:t>раховувати та поважати культурні й інші особливості різних етнічних, соціальних груп та релігійних конфесій</w:t>
      </w:r>
      <w:r>
        <w:rPr>
          <w:sz w:val="28"/>
          <w:szCs w:val="28"/>
          <w:lang w:val="uk-UA"/>
        </w:rPr>
        <w:t>;</w:t>
      </w:r>
    </w:p>
    <w:p w:rsidR="00E76CEC" w:rsidRPr="004013E5" w:rsidRDefault="00E76CEC" w:rsidP="00C84B43">
      <w:pPr>
        <w:widowControl w:val="0"/>
        <w:numPr>
          <w:ilvl w:val="0"/>
          <w:numId w:val="2"/>
        </w:numPr>
        <w:tabs>
          <w:tab w:val="clear" w:pos="1429"/>
        </w:tabs>
        <w:spacing w:line="360" w:lineRule="auto"/>
        <w:ind w:left="720" w:firstLine="0"/>
        <w:jc w:val="both"/>
        <w:rPr>
          <w:sz w:val="28"/>
          <w:szCs w:val="28"/>
          <w:lang w:val="uk-UA"/>
        </w:rPr>
      </w:pPr>
      <w:r>
        <w:rPr>
          <w:sz w:val="28"/>
          <w:szCs w:val="28"/>
          <w:lang w:val="uk-UA"/>
        </w:rPr>
        <w:t>в</w:t>
      </w:r>
      <w:r w:rsidRPr="004013E5">
        <w:rPr>
          <w:sz w:val="28"/>
          <w:szCs w:val="28"/>
          <w:lang w:val="uk-UA"/>
        </w:rPr>
        <w:t xml:space="preserve">иявляти толерантність і повагу до звичаїв і традицій студентів, </w:t>
      </w:r>
      <w:r w:rsidRPr="004013E5">
        <w:rPr>
          <w:sz w:val="28"/>
          <w:szCs w:val="28"/>
          <w:lang w:val="uk-UA"/>
        </w:rPr>
        <w:lastRenderedPageBreak/>
        <w:t>викладачів та співробітників ДВНЗ «ХДАУ» інших національностей;</w:t>
      </w:r>
    </w:p>
    <w:p w:rsidR="00E76CEC" w:rsidRPr="004013E5" w:rsidRDefault="00E76CEC" w:rsidP="00C84B43">
      <w:pPr>
        <w:widowControl w:val="0"/>
        <w:numPr>
          <w:ilvl w:val="0"/>
          <w:numId w:val="2"/>
        </w:numPr>
        <w:tabs>
          <w:tab w:val="clear" w:pos="1429"/>
        </w:tabs>
        <w:spacing w:line="360" w:lineRule="auto"/>
        <w:ind w:left="720" w:firstLine="0"/>
        <w:jc w:val="both"/>
        <w:rPr>
          <w:sz w:val="28"/>
          <w:szCs w:val="28"/>
          <w:lang w:val="uk-UA"/>
        </w:rPr>
      </w:pPr>
      <w:r>
        <w:rPr>
          <w:sz w:val="28"/>
          <w:szCs w:val="28"/>
          <w:lang w:val="uk-UA"/>
        </w:rPr>
        <w:t>б</w:t>
      </w:r>
      <w:r w:rsidRPr="004013E5">
        <w:rPr>
          <w:sz w:val="28"/>
          <w:szCs w:val="28"/>
          <w:lang w:val="uk-UA"/>
        </w:rPr>
        <w:t>ережливо ставитися до майна ДВНЗ «ХДАУ», економно витрачати енергоносії та водопостачання</w:t>
      </w:r>
      <w:r>
        <w:rPr>
          <w:sz w:val="28"/>
          <w:szCs w:val="28"/>
          <w:lang w:val="uk-UA"/>
        </w:rPr>
        <w:t>;</w:t>
      </w:r>
    </w:p>
    <w:p w:rsidR="00E76CEC" w:rsidRPr="004013E5" w:rsidRDefault="00E76CEC" w:rsidP="00C84B43">
      <w:pPr>
        <w:widowControl w:val="0"/>
        <w:numPr>
          <w:ilvl w:val="0"/>
          <w:numId w:val="2"/>
        </w:numPr>
        <w:tabs>
          <w:tab w:val="clear" w:pos="1429"/>
        </w:tabs>
        <w:spacing w:line="360" w:lineRule="auto"/>
        <w:ind w:left="720" w:firstLine="0"/>
        <w:jc w:val="both"/>
        <w:rPr>
          <w:sz w:val="28"/>
          <w:szCs w:val="28"/>
          <w:lang w:val="uk-UA"/>
        </w:rPr>
      </w:pPr>
      <w:r>
        <w:rPr>
          <w:sz w:val="28"/>
          <w:szCs w:val="28"/>
          <w:lang w:val="uk-UA"/>
        </w:rPr>
        <w:t>п</w:t>
      </w:r>
      <w:r w:rsidRPr="004013E5">
        <w:rPr>
          <w:sz w:val="28"/>
          <w:szCs w:val="28"/>
          <w:lang w:val="uk-UA"/>
        </w:rPr>
        <w:t>ри проживанні в гуртожитку підтримувати чистоту, порядок, дотримуватися правил проживання, а також підтримувати атмосферу добросусідства, уникаючи будь-яких непорозумінь з іншими мешканцями гур</w:t>
      </w:r>
      <w:r>
        <w:rPr>
          <w:sz w:val="28"/>
          <w:szCs w:val="28"/>
          <w:lang w:val="uk-UA"/>
        </w:rPr>
        <w:t>тожитку та його співробітниками;</w:t>
      </w:r>
    </w:p>
    <w:p w:rsidR="00E76CEC" w:rsidRDefault="00E76CEC" w:rsidP="00C84B43">
      <w:pPr>
        <w:widowControl w:val="0"/>
        <w:numPr>
          <w:ilvl w:val="0"/>
          <w:numId w:val="2"/>
        </w:numPr>
        <w:tabs>
          <w:tab w:val="clear" w:pos="1429"/>
        </w:tabs>
        <w:autoSpaceDE w:val="0"/>
        <w:autoSpaceDN w:val="0"/>
        <w:adjustRightInd w:val="0"/>
        <w:spacing w:line="360" w:lineRule="auto"/>
        <w:ind w:left="720" w:firstLine="0"/>
        <w:jc w:val="both"/>
        <w:rPr>
          <w:sz w:val="28"/>
          <w:szCs w:val="28"/>
          <w:lang w:val="uk-UA"/>
        </w:rPr>
      </w:pPr>
      <w:r>
        <w:rPr>
          <w:sz w:val="28"/>
          <w:szCs w:val="28"/>
          <w:lang w:val="uk-UA"/>
        </w:rPr>
        <w:t>в</w:t>
      </w:r>
      <w:r w:rsidRPr="004013E5">
        <w:rPr>
          <w:sz w:val="28"/>
          <w:szCs w:val="28"/>
          <w:lang w:val="uk-UA"/>
        </w:rPr>
        <w:t>ідношенням до навчання, громадської роботи та своєю культурно-етичною поведінкою гідно нести високе звання студента ДВНЗ «ХДАУ».</w:t>
      </w:r>
    </w:p>
    <w:p w:rsidR="00E76CEC" w:rsidRPr="00EA0958" w:rsidRDefault="00E76CEC" w:rsidP="00AA109C">
      <w:pPr>
        <w:widowControl w:val="0"/>
        <w:spacing w:line="360" w:lineRule="auto"/>
        <w:ind w:firstLine="709"/>
        <w:jc w:val="both"/>
        <w:rPr>
          <w:sz w:val="28"/>
          <w:szCs w:val="28"/>
          <w:lang w:val="uk-UA"/>
        </w:rPr>
      </w:pPr>
      <w:r w:rsidRPr="00EA0958">
        <w:rPr>
          <w:sz w:val="28"/>
          <w:szCs w:val="28"/>
          <w:lang w:val="uk-UA"/>
        </w:rPr>
        <w:t>2.2. Для студента є неприпустимими:</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поведінка, яка може завдати шкоди ДВНЗ «ХДАУ» та його репутації;</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вживання, виготовлення й поширення будь-яких наркотичних речовин, алкогольних напоїв і тютюнових виробів;</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використання нецензурних виразів у спілкуванні;</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паління в неналежних місцях (у навчальних корпусах, гуртожитку та на прилеглій до ДВНЗ «ХДАУ» території);</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недотримання загальноприйнятих норм моралі, включаючи негідну поведінку в громадських місцях;</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наклепи на інших студентів та викладачів, особливо на тих, які вимагають високих знань;</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брутальність і нахабство у поведінці;</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різні форми публічного прояву агресії;</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сексуальні домагання;</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участь у будь-якій діяльності, що пов’язана з оманою, нечесністю;</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прохання про сприяння, надання або отримання допомоги від третіх осіб при складанні будь-якого виду підсумкового контролю;</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 xml:space="preserve">використання родинних або службових зв’язків для отримання </w:t>
      </w:r>
      <w:r w:rsidRPr="004013E5">
        <w:rPr>
          <w:sz w:val="28"/>
          <w:szCs w:val="28"/>
          <w:lang w:val="uk-UA"/>
        </w:rPr>
        <w:lastRenderedPageBreak/>
        <w:t>позитивної або вищої оцінки;</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здача для оцінювання письмових робіт, що не виконані особисто;</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спізнення на навчальні заняття або пропуски без поважної на те причини;</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завдавання шкоди матеріальним цінностям, а також матеріально-технічній базі ДВНЗ «ХДАУ»;</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розповсюдження негативних чуток про ДВНЗ «ХДАУ», навчальний процес, викладачів та студентів;</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використання без дозволу директорату символіки ДВНЗ «ХДАУ», факультету у різноманітних заходах, не пов’язаних з діяльністю ДВНЗ «ХДАУ»;</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передавання стороннім особам студентського або читацького квитка, інших документів та матеріалів ДВНЗ «ХДАУ»;</w:t>
      </w:r>
    </w:p>
    <w:p w:rsidR="00E76CEC" w:rsidRPr="004013E5" w:rsidRDefault="00E76CEC" w:rsidP="00C84B43">
      <w:pPr>
        <w:widowControl w:val="0"/>
        <w:numPr>
          <w:ilvl w:val="0"/>
          <w:numId w:val="3"/>
        </w:numPr>
        <w:spacing w:line="360" w:lineRule="auto"/>
        <w:ind w:firstLine="11"/>
        <w:jc w:val="both"/>
        <w:rPr>
          <w:sz w:val="28"/>
          <w:szCs w:val="28"/>
          <w:lang w:val="uk-UA"/>
        </w:rPr>
      </w:pPr>
      <w:r w:rsidRPr="004013E5">
        <w:rPr>
          <w:sz w:val="28"/>
          <w:szCs w:val="28"/>
          <w:lang w:val="uk-UA"/>
        </w:rPr>
        <w:t>інша негідна поведінка, що визнана законодавством України протиправною.</w:t>
      </w:r>
    </w:p>
    <w:p w:rsidR="00E76CEC" w:rsidRPr="004013E5" w:rsidRDefault="00E76CEC" w:rsidP="004013E5">
      <w:pPr>
        <w:autoSpaceDE w:val="0"/>
        <w:autoSpaceDN w:val="0"/>
        <w:adjustRightInd w:val="0"/>
        <w:spacing w:line="360" w:lineRule="auto"/>
        <w:ind w:firstLine="709"/>
        <w:jc w:val="both"/>
        <w:rPr>
          <w:sz w:val="28"/>
          <w:szCs w:val="28"/>
          <w:lang w:val="uk-UA"/>
        </w:rPr>
      </w:pPr>
    </w:p>
    <w:p w:rsidR="00E76CEC" w:rsidRPr="004013E5" w:rsidRDefault="00E76CEC" w:rsidP="00EA0958">
      <w:pPr>
        <w:autoSpaceDE w:val="0"/>
        <w:autoSpaceDN w:val="0"/>
        <w:adjustRightInd w:val="0"/>
        <w:spacing w:line="360" w:lineRule="auto"/>
        <w:jc w:val="center"/>
        <w:rPr>
          <w:b/>
          <w:bCs/>
          <w:sz w:val="28"/>
          <w:szCs w:val="28"/>
          <w:lang w:val="uk-UA"/>
        </w:rPr>
      </w:pPr>
      <w:r>
        <w:rPr>
          <w:b/>
          <w:bCs/>
          <w:sz w:val="28"/>
          <w:szCs w:val="28"/>
          <w:lang w:val="uk-UA"/>
        </w:rPr>
        <w:t xml:space="preserve">3. </w:t>
      </w:r>
      <w:r w:rsidRPr="004013E5">
        <w:rPr>
          <w:b/>
          <w:bCs/>
          <w:sz w:val="28"/>
          <w:szCs w:val="28"/>
          <w:lang w:val="uk-UA"/>
        </w:rPr>
        <w:t xml:space="preserve">Права студента </w:t>
      </w:r>
      <w:r w:rsidRPr="004013E5">
        <w:rPr>
          <w:b/>
          <w:sz w:val="28"/>
          <w:szCs w:val="28"/>
          <w:lang w:val="uk-UA"/>
        </w:rPr>
        <w:t>ДВНЗ «ХДАУ»</w:t>
      </w:r>
    </w:p>
    <w:p w:rsidR="00E76CEC" w:rsidRPr="004013E5" w:rsidRDefault="00E76CEC" w:rsidP="004013E5">
      <w:pPr>
        <w:autoSpaceDE w:val="0"/>
        <w:autoSpaceDN w:val="0"/>
        <w:adjustRightInd w:val="0"/>
        <w:spacing w:line="360" w:lineRule="auto"/>
        <w:ind w:firstLine="709"/>
        <w:jc w:val="both"/>
        <w:rPr>
          <w:sz w:val="28"/>
          <w:szCs w:val="28"/>
          <w:lang w:val="uk-UA"/>
        </w:rPr>
      </w:pPr>
      <w:r>
        <w:rPr>
          <w:sz w:val="28"/>
          <w:szCs w:val="28"/>
          <w:lang w:val="uk-UA"/>
        </w:rPr>
        <w:t xml:space="preserve">3.1. </w:t>
      </w:r>
      <w:r w:rsidRPr="004013E5">
        <w:rPr>
          <w:sz w:val="28"/>
          <w:szCs w:val="28"/>
          <w:lang w:val="uk-UA"/>
        </w:rPr>
        <w:t>Студент ДВНЗ «ХДАУ» має право на:</w:t>
      </w:r>
    </w:p>
    <w:p w:rsidR="00E76CEC" w:rsidRPr="004013E5" w:rsidRDefault="00E76CEC" w:rsidP="00C84B43">
      <w:pPr>
        <w:numPr>
          <w:ilvl w:val="0"/>
          <w:numId w:val="4"/>
        </w:numPr>
        <w:tabs>
          <w:tab w:val="clear" w:pos="1429"/>
          <w:tab w:val="num" w:pos="720"/>
        </w:tabs>
        <w:autoSpaceDE w:val="0"/>
        <w:autoSpaceDN w:val="0"/>
        <w:adjustRightInd w:val="0"/>
        <w:spacing w:line="360" w:lineRule="auto"/>
        <w:ind w:left="720" w:firstLine="0"/>
        <w:jc w:val="both"/>
        <w:rPr>
          <w:sz w:val="28"/>
          <w:szCs w:val="28"/>
          <w:lang w:val="uk-UA"/>
        </w:rPr>
      </w:pPr>
      <w:r>
        <w:rPr>
          <w:sz w:val="28"/>
          <w:szCs w:val="28"/>
          <w:lang w:val="uk-UA"/>
        </w:rPr>
        <w:t>п</w:t>
      </w:r>
      <w:r w:rsidRPr="004013E5">
        <w:rPr>
          <w:sz w:val="28"/>
          <w:szCs w:val="28"/>
          <w:lang w:val="uk-UA"/>
        </w:rPr>
        <w:t>овагу до його честі і гідності з боку вс</w:t>
      </w:r>
      <w:r>
        <w:rPr>
          <w:sz w:val="28"/>
          <w:szCs w:val="28"/>
          <w:lang w:val="uk-UA"/>
        </w:rPr>
        <w:t>іх учасників освітнього процесу;</w:t>
      </w:r>
    </w:p>
    <w:p w:rsidR="00E76CEC" w:rsidRPr="004013E5" w:rsidRDefault="00E76CEC" w:rsidP="00C84B43">
      <w:pPr>
        <w:numPr>
          <w:ilvl w:val="0"/>
          <w:numId w:val="4"/>
        </w:numPr>
        <w:tabs>
          <w:tab w:val="clear" w:pos="1429"/>
          <w:tab w:val="num" w:pos="720"/>
        </w:tabs>
        <w:autoSpaceDE w:val="0"/>
        <w:autoSpaceDN w:val="0"/>
        <w:adjustRightInd w:val="0"/>
        <w:spacing w:line="360" w:lineRule="auto"/>
        <w:ind w:left="720" w:firstLine="0"/>
        <w:jc w:val="both"/>
        <w:rPr>
          <w:sz w:val="28"/>
          <w:szCs w:val="28"/>
          <w:lang w:val="uk-UA"/>
        </w:rPr>
      </w:pPr>
      <w:r>
        <w:rPr>
          <w:sz w:val="28"/>
          <w:szCs w:val="28"/>
          <w:lang w:val="uk-UA"/>
        </w:rPr>
        <w:t>м</w:t>
      </w:r>
      <w:r w:rsidRPr="004013E5">
        <w:rPr>
          <w:sz w:val="28"/>
          <w:szCs w:val="28"/>
          <w:lang w:val="uk-UA"/>
        </w:rPr>
        <w:t>оральне та (або) матеріальне заохочення за успіхи у навчанні та активну уч</w:t>
      </w:r>
      <w:r>
        <w:rPr>
          <w:sz w:val="28"/>
          <w:szCs w:val="28"/>
          <w:lang w:val="uk-UA"/>
        </w:rPr>
        <w:t>асть у науково-дослідній роботі;</w:t>
      </w:r>
    </w:p>
    <w:p w:rsidR="00E76CEC" w:rsidRPr="004013E5" w:rsidRDefault="00E76CEC" w:rsidP="00C84B43">
      <w:pPr>
        <w:numPr>
          <w:ilvl w:val="0"/>
          <w:numId w:val="4"/>
        </w:numPr>
        <w:tabs>
          <w:tab w:val="clear" w:pos="1429"/>
          <w:tab w:val="num" w:pos="720"/>
        </w:tabs>
        <w:autoSpaceDE w:val="0"/>
        <w:autoSpaceDN w:val="0"/>
        <w:adjustRightInd w:val="0"/>
        <w:spacing w:line="360" w:lineRule="auto"/>
        <w:ind w:left="720" w:firstLine="0"/>
        <w:jc w:val="both"/>
        <w:rPr>
          <w:sz w:val="28"/>
          <w:szCs w:val="28"/>
          <w:lang w:val="uk-UA"/>
        </w:rPr>
      </w:pPr>
      <w:r>
        <w:rPr>
          <w:sz w:val="28"/>
          <w:szCs w:val="28"/>
          <w:lang w:val="uk-UA"/>
        </w:rPr>
        <w:t>у</w:t>
      </w:r>
      <w:r w:rsidRPr="004013E5">
        <w:rPr>
          <w:sz w:val="28"/>
          <w:szCs w:val="28"/>
          <w:lang w:val="uk-UA"/>
        </w:rPr>
        <w:t xml:space="preserve">часть в громадському житті ДВНЗ «ХДАУ» на умовах, визначених </w:t>
      </w:r>
      <w:r>
        <w:rPr>
          <w:sz w:val="28"/>
          <w:szCs w:val="28"/>
          <w:lang w:val="uk-UA"/>
        </w:rPr>
        <w:t>чинним законодавством;</w:t>
      </w:r>
    </w:p>
    <w:p w:rsidR="00E76CEC" w:rsidRPr="004013E5" w:rsidRDefault="00E76CEC" w:rsidP="00C84B43">
      <w:pPr>
        <w:numPr>
          <w:ilvl w:val="0"/>
          <w:numId w:val="4"/>
        </w:numPr>
        <w:tabs>
          <w:tab w:val="clear" w:pos="1429"/>
          <w:tab w:val="num" w:pos="720"/>
        </w:tabs>
        <w:autoSpaceDE w:val="0"/>
        <w:autoSpaceDN w:val="0"/>
        <w:adjustRightInd w:val="0"/>
        <w:spacing w:line="360" w:lineRule="auto"/>
        <w:ind w:left="720" w:firstLine="0"/>
        <w:jc w:val="both"/>
        <w:rPr>
          <w:sz w:val="28"/>
          <w:szCs w:val="28"/>
          <w:lang w:val="uk-UA"/>
        </w:rPr>
      </w:pPr>
      <w:r>
        <w:rPr>
          <w:sz w:val="28"/>
          <w:szCs w:val="28"/>
          <w:lang w:val="uk-UA"/>
        </w:rPr>
        <w:t>у</w:t>
      </w:r>
      <w:r w:rsidRPr="004013E5">
        <w:rPr>
          <w:sz w:val="28"/>
          <w:szCs w:val="28"/>
          <w:lang w:val="uk-UA"/>
        </w:rPr>
        <w:t xml:space="preserve">часть у прийнятті управлінських рішень через механізм студентського </w:t>
      </w:r>
      <w:r>
        <w:rPr>
          <w:sz w:val="28"/>
          <w:szCs w:val="28"/>
          <w:lang w:val="uk-UA"/>
        </w:rPr>
        <w:t>самоврядування;</w:t>
      </w:r>
    </w:p>
    <w:p w:rsidR="00E76CEC" w:rsidRPr="004013E5" w:rsidRDefault="00E76CEC" w:rsidP="00C84B43">
      <w:pPr>
        <w:numPr>
          <w:ilvl w:val="0"/>
          <w:numId w:val="4"/>
        </w:numPr>
        <w:tabs>
          <w:tab w:val="clear" w:pos="1429"/>
          <w:tab w:val="num" w:pos="720"/>
        </w:tabs>
        <w:autoSpaceDE w:val="0"/>
        <w:autoSpaceDN w:val="0"/>
        <w:adjustRightInd w:val="0"/>
        <w:spacing w:line="360" w:lineRule="auto"/>
        <w:ind w:left="720" w:firstLine="0"/>
        <w:jc w:val="both"/>
        <w:rPr>
          <w:sz w:val="28"/>
          <w:szCs w:val="28"/>
          <w:lang w:val="uk-UA"/>
        </w:rPr>
      </w:pPr>
      <w:r>
        <w:rPr>
          <w:sz w:val="28"/>
          <w:szCs w:val="28"/>
          <w:lang w:val="uk-UA"/>
        </w:rPr>
        <w:t>в</w:t>
      </w:r>
      <w:r w:rsidRPr="004013E5">
        <w:rPr>
          <w:sz w:val="28"/>
          <w:szCs w:val="28"/>
          <w:lang w:val="uk-UA"/>
        </w:rPr>
        <w:t>ідкрите висловлювання власної думки та звернення із заявами і пропозиціями до керівництва ДВНЗ «ХДАУ» та його структурних підрозділів з питань навчально-виховної роботи і організації внутрішнього життя.</w:t>
      </w:r>
    </w:p>
    <w:p w:rsidR="00E76CEC" w:rsidRDefault="00E76CEC" w:rsidP="004013E5">
      <w:pPr>
        <w:autoSpaceDE w:val="0"/>
        <w:autoSpaceDN w:val="0"/>
        <w:adjustRightInd w:val="0"/>
        <w:spacing w:line="360" w:lineRule="auto"/>
        <w:ind w:firstLine="709"/>
        <w:jc w:val="both"/>
        <w:rPr>
          <w:b/>
          <w:bCs/>
          <w:sz w:val="28"/>
          <w:szCs w:val="28"/>
          <w:lang w:val="uk-UA"/>
        </w:rPr>
      </w:pPr>
    </w:p>
    <w:p w:rsidR="00E76CEC" w:rsidRPr="004013E5" w:rsidRDefault="00E76CEC" w:rsidP="005313BB">
      <w:pPr>
        <w:widowControl w:val="0"/>
        <w:autoSpaceDE w:val="0"/>
        <w:autoSpaceDN w:val="0"/>
        <w:adjustRightInd w:val="0"/>
        <w:spacing w:line="360" w:lineRule="auto"/>
        <w:jc w:val="center"/>
        <w:rPr>
          <w:b/>
          <w:bCs/>
          <w:sz w:val="28"/>
          <w:szCs w:val="28"/>
          <w:lang w:val="uk-UA"/>
        </w:rPr>
      </w:pPr>
      <w:r>
        <w:rPr>
          <w:b/>
          <w:bCs/>
          <w:sz w:val="28"/>
          <w:szCs w:val="28"/>
          <w:lang w:val="uk-UA"/>
        </w:rPr>
        <w:t>4. Прикінцеві положення</w:t>
      </w:r>
    </w:p>
    <w:p w:rsidR="00E76CEC" w:rsidRPr="004013E5" w:rsidRDefault="00E76CEC" w:rsidP="00AA109C">
      <w:pPr>
        <w:widowControl w:val="0"/>
        <w:spacing w:line="360" w:lineRule="auto"/>
        <w:ind w:firstLine="709"/>
        <w:jc w:val="both"/>
        <w:rPr>
          <w:sz w:val="28"/>
          <w:szCs w:val="28"/>
          <w:lang w:val="uk-UA"/>
        </w:rPr>
      </w:pPr>
      <w:r w:rsidRPr="004013E5">
        <w:rPr>
          <w:sz w:val="28"/>
          <w:szCs w:val="28"/>
          <w:lang w:val="uk-UA"/>
        </w:rPr>
        <w:t xml:space="preserve">Цей кодекс ухвалюється на загальній конференції студентів ДВНЗ «ХДАУ» і підписується повноважними представниками студентства та адміністрації ДВНЗ «ХДАУ». </w:t>
      </w:r>
    </w:p>
    <w:p w:rsidR="00E76CEC" w:rsidRPr="004013E5" w:rsidRDefault="00E76CEC" w:rsidP="00AA109C">
      <w:pPr>
        <w:widowControl w:val="0"/>
        <w:spacing w:line="360" w:lineRule="auto"/>
        <w:ind w:firstLine="709"/>
        <w:jc w:val="both"/>
        <w:rPr>
          <w:sz w:val="28"/>
          <w:szCs w:val="28"/>
          <w:lang w:val="uk-UA"/>
        </w:rPr>
      </w:pPr>
      <w:r w:rsidRPr="004013E5">
        <w:rPr>
          <w:sz w:val="28"/>
          <w:szCs w:val="28"/>
          <w:lang w:val="uk-UA"/>
        </w:rPr>
        <w:t>Невиконання Кодексу честі для студента передбачає розгляд порушення на студентській конференції з прийняттям рішень щодо стягнення, аж до відрахування з університету.</w:t>
      </w:r>
    </w:p>
    <w:p w:rsidR="00E76CEC" w:rsidRPr="004013E5" w:rsidRDefault="00E76CEC" w:rsidP="004013E5">
      <w:pPr>
        <w:spacing w:line="360" w:lineRule="auto"/>
        <w:ind w:firstLine="709"/>
        <w:jc w:val="both"/>
        <w:rPr>
          <w:sz w:val="28"/>
          <w:szCs w:val="28"/>
          <w:lang w:val="uk-UA"/>
        </w:rPr>
      </w:pPr>
      <w:r w:rsidRPr="004013E5">
        <w:rPr>
          <w:sz w:val="28"/>
          <w:szCs w:val="28"/>
          <w:lang w:val="uk-UA"/>
        </w:rPr>
        <w:t xml:space="preserve">Кодекс честі студента </w:t>
      </w:r>
      <w:r w:rsidRPr="004013E5">
        <w:rPr>
          <w:bCs/>
          <w:spacing w:val="-1"/>
          <w:sz w:val="28"/>
          <w:szCs w:val="28"/>
          <w:lang w:val="uk-UA"/>
        </w:rPr>
        <w:t xml:space="preserve">державного вищого навчального закладу </w:t>
      </w:r>
      <w:r w:rsidRPr="004013E5">
        <w:rPr>
          <w:bCs/>
          <w:spacing w:val="-3"/>
          <w:sz w:val="28"/>
          <w:szCs w:val="28"/>
          <w:lang w:val="uk-UA"/>
        </w:rPr>
        <w:t>«</w:t>
      </w:r>
      <w:r w:rsidRPr="004013E5">
        <w:rPr>
          <w:sz w:val="28"/>
          <w:szCs w:val="28"/>
          <w:lang w:val="uk-UA"/>
        </w:rPr>
        <w:t>Херсонський державний аграрний університет</w:t>
      </w:r>
      <w:r w:rsidRPr="004013E5">
        <w:rPr>
          <w:bCs/>
          <w:spacing w:val="-3"/>
          <w:sz w:val="28"/>
          <w:szCs w:val="28"/>
          <w:lang w:val="uk-UA"/>
        </w:rPr>
        <w:t xml:space="preserve">» </w:t>
      </w:r>
      <w:r w:rsidRPr="004013E5">
        <w:rPr>
          <w:sz w:val="28"/>
          <w:szCs w:val="28"/>
          <w:lang w:val="uk-UA"/>
        </w:rPr>
        <w:t>вступає в дію після його офіційного ухвалення Вченою радою ДВНЗ «ХДАУ».</w:t>
      </w:r>
    </w:p>
    <w:p w:rsidR="00E76CEC" w:rsidRDefault="00E76CEC" w:rsidP="00B86F91">
      <w:pPr>
        <w:autoSpaceDE w:val="0"/>
        <w:autoSpaceDN w:val="0"/>
        <w:adjustRightInd w:val="0"/>
        <w:ind w:firstLine="709"/>
        <w:jc w:val="both"/>
        <w:rPr>
          <w:b/>
          <w:bCs/>
          <w:sz w:val="28"/>
          <w:szCs w:val="28"/>
          <w:lang w:val="uk-UA"/>
        </w:rPr>
      </w:pPr>
    </w:p>
    <w:p w:rsidR="00E76CEC" w:rsidRDefault="00E76CEC">
      <w:pPr>
        <w:rPr>
          <w:lang w:val="uk-UA"/>
        </w:rPr>
      </w:pPr>
    </w:p>
    <w:p w:rsidR="00E76CEC" w:rsidRDefault="00E76CEC">
      <w:pPr>
        <w:rPr>
          <w:lang w:val="uk-UA"/>
        </w:rPr>
      </w:pPr>
    </w:p>
    <w:p w:rsidR="00E76CEC" w:rsidRDefault="00E76CEC">
      <w:pPr>
        <w:rPr>
          <w:lang w:val="uk-UA"/>
        </w:rPr>
      </w:pPr>
    </w:p>
    <w:p w:rsidR="00E76CEC" w:rsidRPr="00FC22A8" w:rsidRDefault="00E76CEC">
      <w:pPr>
        <w:rPr>
          <w:lang w:val="uk-UA"/>
        </w:rPr>
      </w:pPr>
    </w:p>
    <w:sectPr w:rsidR="00E76CEC" w:rsidRPr="00FC22A8" w:rsidSect="004D1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D53"/>
    <w:multiLevelType w:val="hybridMultilevel"/>
    <w:tmpl w:val="09D80E7A"/>
    <w:lvl w:ilvl="0" w:tplc="95905DD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CB436B2"/>
    <w:multiLevelType w:val="hybridMultilevel"/>
    <w:tmpl w:val="2E34D15C"/>
    <w:lvl w:ilvl="0" w:tplc="95905DD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5107AC"/>
    <w:multiLevelType w:val="hybridMultilevel"/>
    <w:tmpl w:val="F4CE319A"/>
    <w:lvl w:ilvl="0" w:tplc="95905DDC">
      <w:start w:val="1"/>
      <w:numFmt w:val="bullet"/>
      <w:lvlText w:val="-"/>
      <w:lvlJc w:val="left"/>
      <w:pPr>
        <w:tabs>
          <w:tab w:val="num" w:pos="709"/>
        </w:tabs>
        <w:ind w:left="709" w:hanging="360"/>
      </w:pPr>
      <w:rPr>
        <w:rFonts w:ascii="Times New Roman" w:hAnsi="Times New Roman"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
    <w:nsid w:val="6D5C313F"/>
    <w:multiLevelType w:val="hybridMultilevel"/>
    <w:tmpl w:val="0D9A1C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2A8"/>
    <w:rsid w:val="00244582"/>
    <w:rsid w:val="002D448F"/>
    <w:rsid w:val="00303AAC"/>
    <w:rsid w:val="003C7FBE"/>
    <w:rsid w:val="004013E5"/>
    <w:rsid w:val="004D1B8E"/>
    <w:rsid w:val="004E1EDD"/>
    <w:rsid w:val="005313BB"/>
    <w:rsid w:val="00620B71"/>
    <w:rsid w:val="00687CE1"/>
    <w:rsid w:val="006A026A"/>
    <w:rsid w:val="007B3DDE"/>
    <w:rsid w:val="00965AEA"/>
    <w:rsid w:val="00AA109C"/>
    <w:rsid w:val="00B60A1C"/>
    <w:rsid w:val="00B86F91"/>
    <w:rsid w:val="00BD7F24"/>
    <w:rsid w:val="00C068BB"/>
    <w:rsid w:val="00C84B43"/>
    <w:rsid w:val="00CA3A54"/>
    <w:rsid w:val="00CD2B58"/>
    <w:rsid w:val="00CE78E9"/>
    <w:rsid w:val="00D74F80"/>
    <w:rsid w:val="00DD0A67"/>
    <w:rsid w:val="00E76CEC"/>
    <w:rsid w:val="00EA0958"/>
    <w:rsid w:val="00F74D7F"/>
    <w:rsid w:val="00FC22A8"/>
    <w:rsid w:val="00FD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A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13E5"/>
    <w:pPr>
      <w:ind w:left="720"/>
      <w:contextualSpacing/>
    </w:pPr>
  </w:style>
  <w:style w:type="paragraph" w:styleId="a4">
    <w:name w:val="Normal (Web)"/>
    <w:basedOn w:val="a"/>
    <w:uiPriority w:val="99"/>
    <w:semiHidden/>
    <w:rsid w:val="004E1EDD"/>
    <w:pPr>
      <w:spacing w:before="100" w:beforeAutospacing="1" w:after="100" w:afterAutospacing="1"/>
    </w:pPr>
  </w:style>
  <w:style w:type="character" w:styleId="a5">
    <w:name w:val="Strong"/>
    <w:uiPriority w:val="99"/>
    <w:qFormat/>
    <w:rsid w:val="004E1EDD"/>
    <w:rPr>
      <w:rFonts w:cs="Times New Roman"/>
      <w:b/>
      <w:bCs/>
    </w:rPr>
  </w:style>
  <w:style w:type="character" w:styleId="a6">
    <w:name w:val="Hyperlink"/>
    <w:uiPriority w:val="99"/>
    <w:semiHidden/>
    <w:rsid w:val="004E1ED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3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657-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rada.gov.ua/go/2657-12" TargetMode="External"/><Relationship Id="rId12" Type="http://schemas.openxmlformats.org/officeDocument/2006/relationships/hyperlink" Target="http://zakon.rada.gov.ua/go/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rada.gov.ua/go/1556-18" TargetMode="External"/><Relationship Id="rId5" Type="http://schemas.openxmlformats.org/officeDocument/2006/relationships/webSettings" Target="webSettings.xml"/><Relationship Id="rId10" Type="http://schemas.openxmlformats.org/officeDocument/2006/relationships/hyperlink" Target="http://zakon.rada.gov.ua/go/1700-18" TargetMode="External"/><Relationship Id="rId4" Type="http://schemas.openxmlformats.org/officeDocument/2006/relationships/settings" Target="settings.xml"/><Relationship Id="rId9" Type="http://schemas.openxmlformats.org/officeDocument/2006/relationships/hyperlink" Target="http://zakon.rada.gov.ua/go/170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2020-10-01T08:26:00Z</dcterms:created>
  <dcterms:modified xsi:type="dcterms:W3CDTF">2020-10-01T08:26:00Z</dcterms:modified>
</cp:coreProperties>
</file>